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70D1D" w14:textId="0B719983" w:rsidR="003344B8" w:rsidRPr="00730C41" w:rsidRDefault="003344B8" w:rsidP="00332DD3">
      <w:pPr>
        <w:tabs>
          <w:tab w:val="left" w:pos="2268"/>
        </w:tabs>
        <w:spacing w:after="240" w:line="276" w:lineRule="auto"/>
        <w:rPr>
          <w:sz w:val="16"/>
          <w:lang w:val="en-US"/>
        </w:rPr>
      </w:pPr>
      <w:bookmarkStart w:id="0" w:name="_Hlk84400294"/>
      <w:proofErr w:type="spellStart"/>
      <w:r w:rsidRPr="00730C41">
        <w:rPr>
          <w:sz w:val="16"/>
          <w:lang w:val="en-US"/>
        </w:rPr>
        <w:t>Monachium</w:t>
      </w:r>
      <w:proofErr w:type="spellEnd"/>
      <w:r w:rsidRPr="00730C41">
        <w:rPr>
          <w:sz w:val="16"/>
          <w:lang w:val="en-US"/>
        </w:rPr>
        <w:t xml:space="preserve">, </w:t>
      </w:r>
      <w:proofErr w:type="spellStart"/>
      <w:r w:rsidRPr="00730C41">
        <w:rPr>
          <w:sz w:val="16"/>
          <w:lang w:val="en-US"/>
        </w:rPr>
        <w:t>kwiecień</w:t>
      </w:r>
      <w:proofErr w:type="spellEnd"/>
      <w:r w:rsidRPr="00730C41">
        <w:rPr>
          <w:sz w:val="16"/>
          <w:lang w:val="en-US"/>
        </w:rPr>
        <w:t xml:space="preserve"> 2025 r.</w:t>
      </w:r>
    </w:p>
    <w:p w14:paraId="4F6161F4" w14:textId="762F0D3D" w:rsidR="00785336" w:rsidRPr="00730C41" w:rsidRDefault="00432D7E" w:rsidP="00785336">
      <w:pPr>
        <w:spacing w:after="240" w:line="276" w:lineRule="auto"/>
        <w:rPr>
          <w:rFonts w:cs="Arial"/>
          <w:b/>
          <w:bCs/>
          <w:sz w:val="24"/>
          <w:szCs w:val="24"/>
          <w:lang w:val="en-US"/>
        </w:rPr>
      </w:pPr>
      <w:bookmarkStart w:id="1" w:name="_Hlk193628932"/>
      <w:r w:rsidRPr="00730C41">
        <w:rPr>
          <w:b/>
          <w:sz w:val="24"/>
          <w:lang w:val="en-US"/>
        </w:rPr>
        <w:t xml:space="preserve">Wacker Neuson </w:t>
      </w:r>
      <w:proofErr w:type="spellStart"/>
      <w:r w:rsidRPr="00730C41">
        <w:rPr>
          <w:b/>
          <w:sz w:val="24"/>
          <w:lang w:val="en-US"/>
        </w:rPr>
        <w:t>na</w:t>
      </w:r>
      <w:proofErr w:type="spellEnd"/>
      <w:r w:rsidRPr="00730C41">
        <w:rPr>
          <w:b/>
          <w:sz w:val="24"/>
          <w:lang w:val="en-US"/>
        </w:rPr>
        <w:t xml:space="preserve"> </w:t>
      </w:r>
      <w:proofErr w:type="spellStart"/>
      <w:r w:rsidRPr="00730C41">
        <w:rPr>
          <w:b/>
          <w:sz w:val="24"/>
          <w:lang w:val="en-US"/>
        </w:rPr>
        <w:t>targach</w:t>
      </w:r>
      <w:proofErr w:type="spellEnd"/>
      <w:r w:rsidRPr="00730C41">
        <w:rPr>
          <w:b/>
          <w:sz w:val="24"/>
          <w:lang w:val="en-US"/>
        </w:rPr>
        <w:t xml:space="preserve"> Bauma 2025: Solutions built for you</w:t>
      </w:r>
    </w:p>
    <w:p w14:paraId="65F7AB60" w14:textId="0C181213" w:rsidR="00785336" w:rsidRPr="003060BA" w:rsidRDefault="00563FB8" w:rsidP="00785336">
      <w:pPr>
        <w:pStyle w:val="Listenabsatz"/>
        <w:numPr>
          <w:ilvl w:val="0"/>
          <w:numId w:val="2"/>
        </w:numPr>
        <w:rPr>
          <w:rFonts w:ascii="Arial" w:hAnsi="Arial" w:cs="Arial"/>
          <w:b/>
        </w:rPr>
      </w:pPr>
      <w:r w:rsidRPr="003060BA">
        <w:rPr>
          <w:rFonts w:ascii="Arial" w:hAnsi="Arial"/>
          <w:b/>
        </w:rPr>
        <w:t>Rozszerzenie portfolio zero emission dla placu budowy w wersji elektrycznej</w:t>
      </w:r>
    </w:p>
    <w:p w14:paraId="697664A1" w14:textId="78A941EA" w:rsidR="00785336" w:rsidRPr="003060BA" w:rsidRDefault="00563FB8" w:rsidP="00785336">
      <w:pPr>
        <w:pStyle w:val="Listenabsatz"/>
        <w:numPr>
          <w:ilvl w:val="0"/>
          <w:numId w:val="2"/>
        </w:numPr>
        <w:rPr>
          <w:rFonts w:ascii="Arial" w:hAnsi="Arial" w:cs="Arial"/>
          <w:b/>
        </w:rPr>
      </w:pPr>
      <w:r w:rsidRPr="003060BA">
        <w:rPr>
          <w:rFonts w:ascii="Arial" w:hAnsi="Arial"/>
          <w:b/>
        </w:rPr>
        <w:t xml:space="preserve">Nowości w segmencie </w:t>
      </w:r>
      <w:proofErr w:type="spellStart"/>
      <w:r w:rsidRPr="003060BA">
        <w:rPr>
          <w:rFonts w:ascii="Arial" w:hAnsi="Arial"/>
          <w:b/>
        </w:rPr>
        <w:t>wozideł</w:t>
      </w:r>
      <w:proofErr w:type="spellEnd"/>
      <w:r w:rsidRPr="003060BA">
        <w:rPr>
          <w:rFonts w:ascii="Arial" w:hAnsi="Arial"/>
          <w:b/>
        </w:rPr>
        <w:t xml:space="preserve"> i ładowarek zwiększające wydajność i bezpieczeństwo</w:t>
      </w:r>
    </w:p>
    <w:p w14:paraId="72B9EA11" w14:textId="7871CDAE" w:rsidR="002F65F4" w:rsidRPr="003060BA" w:rsidRDefault="009F4938" w:rsidP="00785336">
      <w:pPr>
        <w:pStyle w:val="Listenabsatz"/>
        <w:numPr>
          <w:ilvl w:val="0"/>
          <w:numId w:val="2"/>
        </w:numPr>
        <w:rPr>
          <w:rFonts w:ascii="Arial" w:hAnsi="Arial" w:cs="Arial"/>
          <w:b/>
        </w:rPr>
      </w:pPr>
      <w:r w:rsidRPr="003060BA">
        <w:rPr>
          <w:rFonts w:ascii="Arial" w:hAnsi="Arial"/>
          <w:b/>
        </w:rPr>
        <w:t>Nowa generacja średnich zagęszczarek dwukierunkowych</w:t>
      </w:r>
    </w:p>
    <w:p w14:paraId="40EC7795" w14:textId="499F0FDB" w:rsidR="00A143AE" w:rsidRPr="003060BA" w:rsidRDefault="00A143AE" w:rsidP="00785336">
      <w:pPr>
        <w:pStyle w:val="Listenabsatz"/>
        <w:numPr>
          <w:ilvl w:val="0"/>
          <w:numId w:val="2"/>
        </w:numPr>
        <w:rPr>
          <w:rFonts w:ascii="Arial" w:hAnsi="Arial" w:cs="Arial"/>
          <w:b/>
        </w:rPr>
      </w:pPr>
      <w:r w:rsidRPr="003060BA">
        <w:rPr>
          <w:rFonts w:ascii="Arial" w:hAnsi="Arial"/>
          <w:b/>
        </w:rPr>
        <w:t>Nowa aplikacja do szybszego dostępu do informacji o maszynie</w:t>
      </w:r>
    </w:p>
    <w:p w14:paraId="48BCE38C" w14:textId="121FCF5C" w:rsidR="00785336" w:rsidRPr="003060BA" w:rsidRDefault="00785336" w:rsidP="004A497A">
      <w:pPr>
        <w:pStyle w:val="Listenabsatz"/>
        <w:jc w:val="both"/>
        <w:rPr>
          <w:rFonts w:cs="Arial"/>
          <w:bCs/>
          <w:szCs w:val="24"/>
        </w:rPr>
      </w:pPr>
    </w:p>
    <w:p w14:paraId="35FEEED4" w14:textId="1890675A" w:rsidR="004A497A" w:rsidRPr="003060BA" w:rsidRDefault="00167C99" w:rsidP="004A497A">
      <w:pPr>
        <w:jc w:val="both"/>
        <w:rPr>
          <w:i/>
        </w:rPr>
      </w:pPr>
      <w:r w:rsidRPr="003060BA">
        <w:t xml:space="preserve">Na tegorocznych targach Bauma firma Wacker Neuson ze swoją siostrzaną firmą Kramer witają odwiedzających mottem „Solutions </w:t>
      </w:r>
      <w:proofErr w:type="spellStart"/>
      <w:r w:rsidRPr="003060BA">
        <w:t>built</w:t>
      </w:r>
      <w:proofErr w:type="spellEnd"/>
      <w:r w:rsidRPr="003060BA">
        <w:t xml:space="preserve"> for </w:t>
      </w:r>
      <w:proofErr w:type="spellStart"/>
      <w:r w:rsidRPr="003060BA">
        <w:t>you</w:t>
      </w:r>
      <w:proofErr w:type="spellEnd"/>
      <w:r w:rsidRPr="003060BA">
        <w:t xml:space="preserve">” – ponownie na stanowisku FN.916 w wolnej przestrzeni </w:t>
      </w:r>
      <w:proofErr w:type="spellStart"/>
      <w:r w:rsidRPr="003060BA">
        <w:t>Nord</w:t>
      </w:r>
      <w:proofErr w:type="spellEnd"/>
      <w:r w:rsidRPr="003060BA">
        <w:t xml:space="preserve">. </w:t>
      </w:r>
      <w:bookmarkEnd w:id="1"/>
      <w:r w:rsidRPr="003060BA">
        <w:t>„</w:t>
      </w:r>
      <w:bookmarkStart w:id="2" w:name="_Hlk193802351"/>
      <w:r w:rsidRPr="003060BA">
        <w:t xml:space="preserve">Targi Bauma 2025 to dla nas cenna okazja, aby osobiście spotkać się z naszymi klientami i partnerami, wymienić poglądy na temat ich aktualnych wyzwań i omówić nasze rozwiązania w postaci innowacyjnych produktów i nowych technologii” – wyjaśnia Alexander Greschner, dyrektor ds. sprzedaży w Wacker Neuson Group. „Dyskusje na naszym stanowisku wielokrotnie pokazują, jak ważne dla zrównoważonych i wydajnych placów budowy jest partnerstwo oparte na zaufaniu.” </w:t>
      </w:r>
      <w:bookmarkEnd w:id="2"/>
    </w:p>
    <w:p w14:paraId="6C5259E7" w14:textId="5771F626" w:rsidR="004A497A" w:rsidRPr="003060BA" w:rsidRDefault="00B162C8" w:rsidP="004A497A">
      <w:pPr>
        <w:jc w:val="both"/>
      </w:pPr>
      <w:r w:rsidRPr="003060BA">
        <w:t xml:space="preserve">Powierzchnia wystawiennicza i pokazy demonstracyjne na stanowisku targowym firmy Wacker Neuson są konsekwentnie zorientowane na zastosowania. Tak zwany „pierścień rozwiązań” powala odwiedzającym zobaczyć pełną ofertę rozlokowaną wokół areny demonstracyjnej, gdzie w regularnych odstępach czasu prezentowane są innowacyjne produkty w ramach rozrywkowego pokazu. Hasłem przewodnim naszej tegorocznej wystawy jest „Solutions </w:t>
      </w:r>
      <w:proofErr w:type="spellStart"/>
      <w:r w:rsidRPr="003060BA">
        <w:t>built</w:t>
      </w:r>
      <w:proofErr w:type="spellEnd"/>
      <w:r w:rsidRPr="003060BA">
        <w:t xml:space="preserve"> for </w:t>
      </w:r>
      <w:proofErr w:type="spellStart"/>
      <w:r w:rsidRPr="003060BA">
        <w:t>you</w:t>
      </w:r>
      <w:proofErr w:type="spellEnd"/>
      <w:r w:rsidRPr="003060BA">
        <w:t>” – czyli przemyślane rozwiązania na potrzeby codziennych wyzwań naszych klientów.</w:t>
      </w:r>
    </w:p>
    <w:p w14:paraId="112177B2" w14:textId="77777777" w:rsidR="00607C74" w:rsidRPr="003060BA" w:rsidRDefault="00607C74" w:rsidP="00785336">
      <w:pPr>
        <w:jc w:val="both"/>
        <w:rPr>
          <w:rFonts w:cs="Arial"/>
          <w:bCs/>
          <w:szCs w:val="22"/>
        </w:rPr>
      </w:pPr>
    </w:p>
    <w:p w14:paraId="4DEC5B65" w14:textId="3E42DC5C" w:rsidR="0009210F" w:rsidRPr="003060BA" w:rsidRDefault="00C97961" w:rsidP="00785336">
      <w:pPr>
        <w:jc w:val="both"/>
        <w:rPr>
          <w:rFonts w:cs="Arial"/>
          <w:b/>
          <w:bCs/>
          <w:szCs w:val="22"/>
        </w:rPr>
      </w:pPr>
      <w:r w:rsidRPr="003060BA">
        <w:rPr>
          <w:b/>
        </w:rPr>
        <w:t>Rozwiązania bez emisji spalin na plac budowy</w:t>
      </w:r>
    </w:p>
    <w:p w14:paraId="0D5FFD76" w14:textId="7D1871D5" w:rsidR="001F2EC4" w:rsidRPr="003060BA" w:rsidRDefault="00F80328" w:rsidP="005543C4">
      <w:pPr>
        <w:jc w:val="both"/>
        <w:rPr>
          <w:rFonts w:cs="Arial"/>
          <w:bCs/>
          <w:szCs w:val="22"/>
        </w:rPr>
      </w:pPr>
      <w:r w:rsidRPr="003060BA">
        <w:t>Na tegorocznych targach Bauma firma Wacker Neuson przedstawi dwie nowe koparki elektryczne: EZ26e o obciążeniu użytkowym 2,6 tony oraz EZ10e o obciążeniu użytkowym jednej tony z portfolio produktów zero emission. Ponadto po raz pierwszy prezentowana będzie niezależna i certyfikowana przez TÜV technika analizy stanu zużycia akumulatora „</w:t>
      </w:r>
      <w:proofErr w:type="spellStart"/>
      <w:r w:rsidRPr="003060BA">
        <w:t>Certified</w:t>
      </w:r>
      <w:proofErr w:type="spellEnd"/>
      <w:r w:rsidRPr="003060BA">
        <w:t xml:space="preserve"> Battery </w:t>
      </w:r>
      <w:proofErr w:type="spellStart"/>
      <w:r w:rsidRPr="003060BA">
        <w:t>Check</w:t>
      </w:r>
      <w:proofErr w:type="spellEnd"/>
      <w:r w:rsidRPr="003060BA">
        <w:t>”. Umożliwi ona klientom zwiększenie wartości używanej maszyny w przypadku jej odsprzedaży oraz ustalenie stanu zużycia akumulatora własnej maszyny dzięki niezależnemu certyfikatowi „</w:t>
      </w:r>
      <w:proofErr w:type="spellStart"/>
      <w:r w:rsidRPr="003060BA">
        <w:t>State</w:t>
      </w:r>
      <w:proofErr w:type="spellEnd"/>
      <w:r w:rsidRPr="003060BA">
        <w:t xml:space="preserve"> of </w:t>
      </w:r>
      <w:proofErr w:type="spellStart"/>
      <w:r w:rsidRPr="003060BA">
        <w:t>Health</w:t>
      </w:r>
      <w:proofErr w:type="spellEnd"/>
      <w:r w:rsidRPr="003060BA">
        <w:t xml:space="preserve">”. </w:t>
      </w:r>
    </w:p>
    <w:p w14:paraId="2E86F027" w14:textId="45C8E346" w:rsidR="0009210F" w:rsidRPr="003060BA" w:rsidRDefault="0009210F" w:rsidP="00785336">
      <w:pPr>
        <w:jc w:val="both"/>
        <w:rPr>
          <w:rFonts w:cs="Arial"/>
          <w:bCs/>
          <w:szCs w:val="22"/>
        </w:rPr>
      </w:pPr>
    </w:p>
    <w:p w14:paraId="441FA8DB" w14:textId="77777777" w:rsidR="008354A6" w:rsidRDefault="008354A6">
      <w:pPr>
        <w:suppressAutoHyphens w:val="0"/>
        <w:spacing w:line="240" w:lineRule="auto"/>
        <w:rPr>
          <w:b/>
        </w:rPr>
      </w:pPr>
      <w:r>
        <w:rPr>
          <w:b/>
        </w:rPr>
        <w:br w:type="page"/>
      </w:r>
    </w:p>
    <w:p w14:paraId="46C3C281" w14:textId="14CE29A0" w:rsidR="0009210F" w:rsidRPr="003060BA" w:rsidRDefault="00DF1563" w:rsidP="00785336">
      <w:pPr>
        <w:jc w:val="both"/>
        <w:rPr>
          <w:rFonts w:cs="Arial"/>
          <w:b/>
          <w:bCs/>
          <w:szCs w:val="22"/>
        </w:rPr>
      </w:pPr>
      <w:r w:rsidRPr="003060BA">
        <w:rPr>
          <w:b/>
        </w:rPr>
        <w:lastRenderedPageBreak/>
        <w:t>Rozwiązania do wydajnego transportu materiału</w:t>
      </w:r>
    </w:p>
    <w:p w14:paraId="56A90168" w14:textId="45273CD8" w:rsidR="00DF1563" w:rsidRPr="003060BA" w:rsidRDefault="00A143AE" w:rsidP="00DF1563">
      <w:pPr>
        <w:jc w:val="both"/>
        <w:rPr>
          <w:rFonts w:cs="Arial"/>
          <w:bCs/>
          <w:szCs w:val="22"/>
        </w:rPr>
      </w:pPr>
      <w:r w:rsidRPr="003060BA">
        <w:t xml:space="preserve">Nowa elektryczna ładowarka kołowa świętuje swoją premierę na targach Bauma. Jest to model WL300e z ciężarze roboczym około 2,5 tony, który może poszczycić się świetnym komfortem (amortyzowana kabina operatora!) i bezpieczeństwem. Nowe, dostępne jako opcja urządzenie załadowcze o wysokości załadunku około 2,3 metra znacznie zwiększa ciężar wywracający maszyny i zapewnia optymalną widoczność otoczenia roboczego i osprzęt dodatkowy. </w:t>
      </w:r>
    </w:p>
    <w:p w14:paraId="0BA80F83" w14:textId="0D56097B" w:rsidR="004C359C" w:rsidRPr="003060BA" w:rsidRDefault="00CF2D39" w:rsidP="00305690">
      <w:pPr>
        <w:jc w:val="both"/>
        <w:rPr>
          <w:rFonts w:cs="Arial"/>
          <w:bCs/>
          <w:szCs w:val="22"/>
        </w:rPr>
      </w:pPr>
      <w:r w:rsidRPr="003060BA">
        <w:t>Dzięki całej gamie nowych ładowarek kołowych firma Wacker Neuson zapewnia większą wydajność i komfort na placu budowy. Nowe modele WL750, WL950 i WL1150 mają zoptymalizowaną budowę kabiny. Jej szersze wejście ułatwia częste wsiadanie i wysiadanie, panoramiczna szyba przednia i tylna zapewnia optymalną widoczność otoczenia roboczego we wszystkich kierunkach, a ergonomicznie rozmieszczone elementy kontrolne ułatwiają zachowanie koncentracji podczas pracy. Łatwy dostęp serwisowy we wszystkich trzech modelach umożliwia wydajną konserwację i tym samym maksymalizację czasu pracy maszyny.</w:t>
      </w:r>
      <w:r w:rsidRPr="003060BA">
        <w:rPr>
          <w:i/>
        </w:rPr>
        <w:t xml:space="preserve"> </w:t>
      </w:r>
    </w:p>
    <w:p w14:paraId="2EA3C4D9" w14:textId="77777777" w:rsidR="004C4342" w:rsidRPr="003060BA" w:rsidRDefault="004C4342" w:rsidP="00757126">
      <w:pPr>
        <w:jc w:val="both"/>
        <w:rPr>
          <w:rFonts w:cs="Arial"/>
          <w:bCs/>
          <w:szCs w:val="22"/>
        </w:rPr>
      </w:pPr>
    </w:p>
    <w:p w14:paraId="2471AF7D" w14:textId="1626C244" w:rsidR="002F65F4" w:rsidRPr="003060BA" w:rsidRDefault="00AC1717" w:rsidP="00757126">
      <w:pPr>
        <w:jc w:val="both"/>
        <w:rPr>
          <w:rFonts w:cs="Arial"/>
          <w:b/>
          <w:bCs/>
          <w:szCs w:val="22"/>
        </w:rPr>
      </w:pPr>
      <w:r w:rsidRPr="003060BA">
        <w:rPr>
          <w:b/>
        </w:rPr>
        <w:t>Rozwiązania do elastycznego zastosowania</w:t>
      </w:r>
    </w:p>
    <w:p w14:paraId="100CF0A6" w14:textId="232D1D6A" w:rsidR="00757126" w:rsidRPr="003060BA" w:rsidRDefault="004C359C" w:rsidP="00757126">
      <w:pPr>
        <w:jc w:val="both"/>
        <w:rPr>
          <w:rFonts w:cs="Arial"/>
          <w:bCs/>
          <w:szCs w:val="22"/>
        </w:rPr>
      </w:pPr>
      <w:r w:rsidRPr="003060BA">
        <w:t xml:space="preserve">W segmencie </w:t>
      </w:r>
      <w:proofErr w:type="spellStart"/>
      <w:r w:rsidRPr="003060BA">
        <w:t>wozideł</w:t>
      </w:r>
      <w:proofErr w:type="spellEnd"/>
      <w:r w:rsidRPr="003060BA">
        <w:t xml:space="preserve"> Dual </w:t>
      </w:r>
      <w:proofErr w:type="spellStart"/>
      <w:r w:rsidRPr="003060BA">
        <w:t>View</w:t>
      </w:r>
      <w:proofErr w:type="spellEnd"/>
      <w:r w:rsidRPr="003060BA">
        <w:t xml:space="preserve"> firma Wacker Neuson prezentuje innowacyjny system wymiany wanny na uznanym </w:t>
      </w:r>
      <w:proofErr w:type="spellStart"/>
      <w:r w:rsidRPr="003060BA">
        <w:t>wozidle</w:t>
      </w:r>
      <w:proofErr w:type="spellEnd"/>
      <w:r w:rsidRPr="003060BA">
        <w:t xml:space="preserve"> DV60. Umożliwia on szybką i łatwą wymianę wanny, na przykład gdy trzeba przejść z pracy z wanną obrotowo przechylna na platformę przechylaną na trzy strony. Dzięki różnym wannom można rozszerzyć możliwości zastosowania, zwiększyć wykorzystanie </w:t>
      </w:r>
      <w:proofErr w:type="spellStart"/>
      <w:r w:rsidRPr="003060BA">
        <w:t>wozidła</w:t>
      </w:r>
      <w:proofErr w:type="spellEnd"/>
      <w:r w:rsidRPr="003060BA">
        <w:t xml:space="preserve"> i stosować je jeszcze elastyczniej – na przykład w zastępstwie pojazdu ciężarowego. </w:t>
      </w:r>
    </w:p>
    <w:p w14:paraId="5299BB81" w14:textId="32AB410A" w:rsidR="0009210F" w:rsidRPr="003060BA" w:rsidRDefault="0009210F" w:rsidP="00785336">
      <w:pPr>
        <w:jc w:val="both"/>
        <w:rPr>
          <w:rFonts w:cs="Arial"/>
          <w:bCs/>
          <w:szCs w:val="22"/>
        </w:rPr>
      </w:pPr>
    </w:p>
    <w:p w14:paraId="5E637C58" w14:textId="651747B3" w:rsidR="002F65F4" w:rsidRPr="003060BA" w:rsidRDefault="00AC1717" w:rsidP="00785336">
      <w:pPr>
        <w:jc w:val="both"/>
        <w:rPr>
          <w:rFonts w:cs="Arial"/>
          <w:b/>
          <w:bCs/>
          <w:szCs w:val="22"/>
        </w:rPr>
      </w:pPr>
      <w:r w:rsidRPr="003060BA">
        <w:rPr>
          <w:b/>
        </w:rPr>
        <w:t>Rozwiązania do wąskich przejazdów</w:t>
      </w:r>
    </w:p>
    <w:p w14:paraId="6D8CFECF" w14:textId="0F678CD4" w:rsidR="004A3A8C" w:rsidRDefault="004A3A8C" w:rsidP="004A3A8C">
      <w:pPr>
        <w:jc w:val="both"/>
        <w:rPr>
          <w:lang w:val="bg-BG"/>
        </w:rPr>
      </w:pPr>
      <w:r w:rsidRPr="003060BA">
        <w:t xml:space="preserve">Od czasu premiery gąsienicowej </w:t>
      </w:r>
      <w:proofErr w:type="spellStart"/>
      <w:r w:rsidRPr="003060BA">
        <w:t>miniładowarki</w:t>
      </w:r>
      <w:proofErr w:type="spellEnd"/>
      <w:r w:rsidRPr="003060BA">
        <w:t xml:space="preserve"> SM100 na targach Bauma 2022 firma Wacker Neuson rozszerzyła tę serię maszyn o model SM50 na kołach o wadze użytkowej 1,1 tony. Obie </w:t>
      </w:r>
      <w:proofErr w:type="spellStart"/>
      <w:r w:rsidRPr="003060BA">
        <w:t>miniładowarki</w:t>
      </w:r>
      <w:proofErr w:type="spellEnd"/>
      <w:r w:rsidRPr="003060BA">
        <w:t xml:space="preserve"> to prawdziwie uniwersalne maszyny, które przydają się na wąskich placach budowy. Model SM50 jest kompaktowy i dostępny z wieloma elementami osprzętu dodatkowego, a dzięki wysokiej mocy hydraulicznej umożliwia samodzielne zastosowanie na przykład świdra ziemnego lub do wykopów. Dzięki prostej obsłudze za pomocą joysticka, nawet niedoświadczeni użytkownicy mogą pracować szybko i wydajnie. Ze względu na wąskie wymiary </w:t>
      </w:r>
      <w:proofErr w:type="spellStart"/>
      <w:r w:rsidRPr="003060BA">
        <w:t>miniładowarki</w:t>
      </w:r>
      <w:proofErr w:type="spellEnd"/>
      <w:r w:rsidRPr="003060BA">
        <w:t xml:space="preserve"> Wacker Neuson mieszczą się w bramach lub wąskich przejściach i dlatego idealnie nadają się do użytku w środowisku miejskim.</w:t>
      </w:r>
    </w:p>
    <w:p w14:paraId="2620AC34" w14:textId="77777777" w:rsidR="00730C41" w:rsidRPr="00730C41" w:rsidRDefault="00730C41" w:rsidP="004A3A8C">
      <w:pPr>
        <w:jc w:val="both"/>
        <w:rPr>
          <w:rFonts w:cs="Arial"/>
          <w:bCs/>
          <w:szCs w:val="22"/>
          <w:lang w:val="bg-BG"/>
        </w:rPr>
      </w:pPr>
    </w:p>
    <w:p w14:paraId="3FEE04EE" w14:textId="35E4AA01" w:rsidR="002F65F4" w:rsidRDefault="00A50DB5" w:rsidP="00730C41">
      <w:pPr>
        <w:suppressAutoHyphens w:val="0"/>
        <w:spacing w:line="240" w:lineRule="auto"/>
        <w:rPr>
          <w:b/>
          <w:lang w:val="bg-BG"/>
        </w:rPr>
      </w:pPr>
      <w:r w:rsidRPr="003060BA">
        <w:rPr>
          <w:b/>
        </w:rPr>
        <w:t>Rozwiązania do wydajnego zagęszczania</w:t>
      </w:r>
    </w:p>
    <w:p w14:paraId="50BA2606" w14:textId="77777777" w:rsidR="00730C41" w:rsidRPr="00730C41" w:rsidRDefault="00730C41" w:rsidP="00730C41">
      <w:pPr>
        <w:suppressAutoHyphens w:val="0"/>
        <w:spacing w:line="240" w:lineRule="auto"/>
        <w:rPr>
          <w:rFonts w:cs="Arial"/>
          <w:bCs/>
          <w:lang w:val="bg-BG"/>
        </w:rPr>
      </w:pPr>
    </w:p>
    <w:p w14:paraId="3153991C" w14:textId="574EFEB5" w:rsidR="006873A2" w:rsidRPr="003060BA" w:rsidRDefault="006873A2" w:rsidP="006873A2">
      <w:pPr>
        <w:jc w:val="both"/>
        <w:rPr>
          <w:rFonts w:cs="Arial"/>
          <w:bCs/>
          <w:i/>
          <w:szCs w:val="22"/>
        </w:rPr>
      </w:pPr>
      <w:r w:rsidRPr="003060BA">
        <w:t xml:space="preserve">Firma Wacker Neuson przedstawia szeroką gamę nowych zagęszczarek akumulatorowych, które – podobnie jak liczne urządzenia budowlane firmy Wacker Neuson i innych producentów w ramach tego standardu – są napędzane akumulatorem Battery One. Dwukierunkowe zagęszczarki akumulatorowe APU są dostępne z siłą odśrodkową 28 i 33 </w:t>
      </w:r>
      <w:proofErr w:type="spellStart"/>
      <w:r w:rsidRPr="003060BA">
        <w:t>kN</w:t>
      </w:r>
      <w:proofErr w:type="spellEnd"/>
      <w:r w:rsidRPr="003060BA">
        <w:t xml:space="preserve"> oraz szerokością roboczą 40, 50 i 60 cm. Akumulatorowe zagęszczarki APU28 i APU33 są bardzo łatwe w obsłudze i można je uruchomić poprzez naciśnięcie przycisku. Napęd bezpośredni </w:t>
      </w:r>
      <w:proofErr w:type="spellStart"/>
      <w:r w:rsidRPr="003060BA">
        <w:t>DireX</w:t>
      </w:r>
      <w:proofErr w:type="spellEnd"/>
      <w:r w:rsidRPr="003060BA">
        <w:t xml:space="preserve"> – autorskie rozwiązanie firmy Wacker Neuson – zapewnia transmisję siły bez strat związanych z przenoszeniem napędu i tarciem, co przekłada się na dłuższy czas pracy i niższe koszty konserwacji. </w:t>
      </w:r>
    </w:p>
    <w:p w14:paraId="62BAEF56" w14:textId="697AEAE1" w:rsidR="006873A2" w:rsidRPr="003060BA" w:rsidRDefault="00EA45CB" w:rsidP="006873A2">
      <w:pPr>
        <w:jc w:val="both"/>
        <w:rPr>
          <w:rFonts w:cs="Arial"/>
        </w:rPr>
      </w:pPr>
      <w:r w:rsidRPr="003060BA">
        <w:t xml:space="preserve">Dodatkowo firma Wacker Neuson rozszerza ofertę dwukierunkowych płyt środkowych z silnikiem benzynowym i wysokoprężnym. Są one dostępne z wydajnością zagęszczania 52 i 62 </w:t>
      </w:r>
      <w:proofErr w:type="spellStart"/>
      <w:r w:rsidRPr="003060BA">
        <w:t>kN</w:t>
      </w:r>
      <w:proofErr w:type="spellEnd"/>
      <w:r w:rsidRPr="003060BA">
        <w:t xml:space="preserve"> oraz szerokością roboczą 47 cm, 60 cm i 75 cm. Nową generację modeli DPU i BPU cechuje bardzo dobre prowadzenie i ergonomia, co zapewnia łatwą i wydajną pracę. W przypadku wariantów z silnikiem wysokoprężnym można dobrać liczne funkcje dodatkowe takie jak: panel obsługowy LED, cyfrowe sterowanie maszyną przez połączenie Bluetooth, kontrola zagęszczania, </w:t>
      </w:r>
      <w:proofErr w:type="spellStart"/>
      <w:r w:rsidRPr="003060BA">
        <w:t>telematyka</w:t>
      </w:r>
      <w:proofErr w:type="spellEnd"/>
      <w:r w:rsidRPr="003060BA">
        <w:t xml:space="preserve"> i diagnostyka maszyny. </w:t>
      </w:r>
    </w:p>
    <w:p w14:paraId="07BC3329" w14:textId="5A0367D6" w:rsidR="000F0750" w:rsidRPr="003060BA" w:rsidRDefault="000F0750" w:rsidP="00785336">
      <w:pPr>
        <w:jc w:val="both"/>
        <w:rPr>
          <w:rFonts w:cs="Arial"/>
          <w:bCs/>
          <w:szCs w:val="22"/>
        </w:rPr>
      </w:pPr>
    </w:p>
    <w:p w14:paraId="4FB36292" w14:textId="6379CD8B" w:rsidR="000F0750" w:rsidRPr="003060BA" w:rsidRDefault="00AC1717" w:rsidP="00785336">
      <w:pPr>
        <w:jc w:val="both"/>
        <w:rPr>
          <w:rFonts w:cs="Arial"/>
          <w:b/>
          <w:bCs/>
          <w:szCs w:val="22"/>
        </w:rPr>
      </w:pPr>
      <w:r w:rsidRPr="003060BA">
        <w:rPr>
          <w:b/>
        </w:rPr>
        <w:t>Rozwiązania do cyfrowej przejrzystości</w:t>
      </w:r>
    </w:p>
    <w:p w14:paraId="6DE46968" w14:textId="35CA74D5" w:rsidR="006E3602" w:rsidRPr="003060BA" w:rsidRDefault="006873A2" w:rsidP="006E3602">
      <w:pPr>
        <w:jc w:val="both"/>
        <w:rPr>
          <w:rFonts w:cs="Arial"/>
          <w:bCs/>
          <w:szCs w:val="22"/>
        </w:rPr>
      </w:pPr>
      <w:r w:rsidRPr="003060BA">
        <w:t xml:space="preserve">W dziedzinie cyfryzacji w centrum uwagi jest nowa aplikacja Wacker Neuson opracowana specjalnie dla operatorów. Umożliwia ona dostęp do wszystkich informacji dotyczących maszyny potrzebnych w codziennej pracy, jak na przykład instrukcji obsługi, </w:t>
      </w:r>
      <w:r w:rsidR="008354A6" w:rsidRPr="008354A6">
        <w:t>katalogów części zamiennych</w:t>
      </w:r>
      <w:r w:rsidRPr="003060BA">
        <w:t xml:space="preserve"> czy filmów instruktażowych. </w:t>
      </w:r>
    </w:p>
    <w:p w14:paraId="24413DCD" w14:textId="69C39FA6" w:rsidR="000F0750" w:rsidRPr="003060BA" w:rsidRDefault="000F0750" w:rsidP="00785336">
      <w:pPr>
        <w:jc w:val="both"/>
        <w:rPr>
          <w:rFonts w:cs="Arial"/>
          <w:bCs/>
          <w:szCs w:val="22"/>
        </w:rPr>
      </w:pPr>
    </w:p>
    <w:p w14:paraId="6C5DABFD" w14:textId="31CADD9F" w:rsidR="005F77D3" w:rsidRPr="003060BA" w:rsidRDefault="005F77D3" w:rsidP="00785336">
      <w:pPr>
        <w:jc w:val="both"/>
        <w:rPr>
          <w:rFonts w:cs="Arial"/>
          <w:bCs/>
          <w:szCs w:val="22"/>
        </w:rPr>
      </w:pPr>
      <w:r w:rsidRPr="003060BA">
        <w:t xml:space="preserve">Więcej informacji można znaleźć na stanowisku numer FN.916 i na stronie internetowej </w:t>
      </w:r>
      <w:hyperlink r:id="rId8" w:history="1">
        <w:r w:rsidRPr="003060BA">
          <w:rPr>
            <w:rStyle w:val="Hyperlink"/>
          </w:rPr>
          <w:t>www.wackerneuson.com/bauma</w:t>
        </w:r>
      </w:hyperlink>
      <w:r w:rsidRPr="003060BA">
        <w:t>.</w:t>
      </w:r>
    </w:p>
    <w:p w14:paraId="45DA0FE2" w14:textId="7B944787" w:rsidR="00785336" w:rsidRPr="003060BA" w:rsidRDefault="00785336" w:rsidP="00785336">
      <w:pPr>
        <w:pBdr>
          <w:bottom w:val="single" w:sz="12" w:space="1" w:color="auto"/>
        </w:pBdr>
        <w:jc w:val="both"/>
        <w:rPr>
          <w:rFonts w:eastAsia="Calibri" w:cs="Arial"/>
          <w:szCs w:val="22"/>
        </w:rPr>
      </w:pPr>
    </w:p>
    <w:p w14:paraId="0288EF3F" w14:textId="75A385B4" w:rsidR="002F65F4" w:rsidRPr="003060BA" w:rsidRDefault="002F65F4" w:rsidP="001E0850">
      <w:pPr>
        <w:pBdr>
          <w:bottom w:val="single" w:sz="12" w:space="1" w:color="auto"/>
        </w:pBdr>
      </w:pPr>
      <w:r w:rsidRPr="003060BA">
        <w:t xml:space="preserve">Nowości targowe na filmach: </w:t>
      </w:r>
      <w:hyperlink r:id="rId9" w:tgtFrame="_blank" w:tooltip="https://www.youtube.com/playlist?list=pllda1aynlvmctcsgvrqpwlddjju1wo7wo" w:history="1">
        <w:r w:rsidRPr="003060BA">
          <w:rPr>
            <w:rStyle w:val="Hyperlink"/>
          </w:rPr>
          <w:t>https://www.youtube.com/playlist?list=PLlda1AYNlVMctcSGvRQPWlDDjJU1wO7wo</w:t>
        </w:r>
      </w:hyperlink>
    </w:p>
    <w:p w14:paraId="0C4E3467" w14:textId="77777777" w:rsidR="001E0850" w:rsidRPr="003060BA" w:rsidRDefault="001E0850" w:rsidP="001E0850">
      <w:pPr>
        <w:pBdr>
          <w:bottom w:val="single" w:sz="12" w:space="1" w:color="auto"/>
        </w:pBdr>
        <w:rPr>
          <w:rFonts w:eastAsia="Calibri" w:cs="Arial"/>
          <w:szCs w:val="22"/>
        </w:rPr>
      </w:pPr>
    </w:p>
    <w:p w14:paraId="646E6E8F" w14:textId="4E7B06BB" w:rsidR="001E0850" w:rsidRPr="00730C41" w:rsidRDefault="001E0850">
      <w:pPr>
        <w:suppressAutoHyphens w:val="0"/>
        <w:spacing w:line="240" w:lineRule="auto"/>
        <w:rPr>
          <w:rFonts w:eastAsia="Calibri" w:cs="Arial"/>
          <w:szCs w:val="22"/>
          <w:lang w:val="bg-BG"/>
        </w:rPr>
      </w:pPr>
    </w:p>
    <w:p w14:paraId="40BC0469" w14:textId="77777777" w:rsidR="002F65F4" w:rsidRPr="003060BA" w:rsidRDefault="002F65F4" w:rsidP="00785336">
      <w:pPr>
        <w:pBdr>
          <w:bottom w:val="single" w:sz="12" w:space="1" w:color="auto"/>
        </w:pBdr>
        <w:jc w:val="both"/>
        <w:rPr>
          <w:rFonts w:eastAsia="Calibri" w:cs="Arial"/>
          <w:szCs w:val="22"/>
        </w:rPr>
      </w:pPr>
    </w:p>
    <w:p w14:paraId="59A02C4A" w14:textId="77777777" w:rsidR="00785336" w:rsidRPr="003060BA" w:rsidRDefault="00785336" w:rsidP="00785336">
      <w:pPr>
        <w:jc w:val="both"/>
        <w:rPr>
          <w:rFonts w:eastAsia="Calibri" w:cs="Arial"/>
          <w:szCs w:val="22"/>
        </w:rPr>
      </w:pPr>
    </w:p>
    <w:p w14:paraId="3AD85F30" w14:textId="1F1F4A64" w:rsidR="00384955" w:rsidRPr="003060BA" w:rsidRDefault="00B1409C" w:rsidP="00A86710">
      <w:pPr>
        <w:spacing w:line="240" w:lineRule="auto"/>
        <w:jc w:val="both"/>
        <w:rPr>
          <w:rFonts w:eastAsia="Calibri" w:cs="Arial"/>
          <w:i/>
          <w:szCs w:val="22"/>
        </w:rPr>
      </w:pPr>
      <w:r w:rsidRPr="003060BA">
        <w:rPr>
          <w:i/>
        </w:rPr>
        <w:t xml:space="preserve">Aktualne informacje znaleźć można w kanałach naszych mediów społecznościowych. Liczymy na linkowanie, komentarze lub udostępnianie postów.  </w:t>
      </w:r>
    </w:p>
    <w:p w14:paraId="30120E3B" w14:textId="084A2EB0" w:rsidR="00353D22" w:rsidRPr="003060BA" w:rsidRDefault="00353D22" w:rsidP="00353D22">
      <w:pPr>
        <w:jc w:val="both"/>
      </w:pPr>
    </w:p>
    <w:tbl>
      <w:tblPr>
        <w:tblStyle w:val="Tabellenraster"/>
        <w:tblW w:w="708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</w:tblGrid>
      <w:tr w:rsidR="00B9052C" w:rsidRPr="003060BA" w14:paraId="0BD7E4E6" w14:textId="77777777" w:rsidTr="001A7839">
        <w:trPr>
          <w:trHeight w:val="687"/>
          <w:jc w:val="center"/>
        </w:trPr>
        <w:tc>
          <w:tcPr>
            <w:tcW w:w="1417" w:type="dxa"/>
          </w:tcPr>
          <w:p w14:paraId="5E96AAB2" w14:textId="77777777" w:rsidR="00B9052C" w:rsidRPr="003060BA" w:rsidRDefault="00B9052C" w:rsidP="00830E1F">
            <w:pPr>
              <w:jc w:val="center"/>
              <w:rPr>
                <w:rFonts w:eastAsia="Calibri" w:cs="Arial"/>
                <w:i/>
                <w:szCs w:val="22"/>
              </w:rPr>
            </w:pPr>
            <w:r w:rsidRPr="003060BA">
              <w:rPr>
                <w:noProof/>
              </w:rPr>
              <w:drawing>
                <wp:inline distT="0" distB="0" distL="0" distR="0" wp14:anchorId="29E08700" wp14:editId="359A7230">
                  <wp:extent cx="288000" cy="288000"/>
                  <wp:effectExtent l="0" t="0" r="0" b="0"/>
                  <wp:docPr id="201" name="Grafik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551F46DB" w14:textId="77777777" w:rsidR="00B9052C" w:rsidRPr="003060BA" w:rsidRDefault="00B9052C" w:rsidP="00830E1F">
            <w:pPr>
              <w:jc w:val="center"/>
              <w:rPr>
                <w:rFonts w:eastAsia="Calibri" w:cs="Arial"/>
                <w:i/>
                <w:szCs w:val="22"/>
              </w:rPr>
            </w:pPr>
            <w:r w:rsidRPr="003060BA">
              <w:rPr>
                <w:noProof/>
              </w:rPr>
              <w:drawing>
                <wp:inline distT="0" distB="0" distL="0" distR="0" wp14:anchorId="329E9953" wp14:editId="579AB7C0">
                  <wp:extent cx="288000" cy="288000"/>
                  <wp:effectExtent l="0" t="0" r="0" b="0"/>
                  <wp:docPr id="200" name="Grafik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2BEE1162" w14:textId="77777777" w:rsidR="00B9052C" w:rsidRPr="003060BA" w:rsidRDefault="00B9052C" w:rsidP="00830E1F">
            <w:pPr>
              <w:jc w:val="center"/>
              <w:rPr>
                <w:rFonts w:eastAsia="Calibri" w:cs="Arial"/>
                <w:i/>
                <w:szCs w:val="22"/>
              </w:rPr>
            </w:pPr>
            <w:r w:rsidRPr="003060BA">
              <w:rPr>
                <w:noProof/>
              </w:rPr>
              <w:drawing>
                <wp:inline distT="0" distB="0" distL="0" distR="0" wp14:anchorId="2FF2F09D" wp14:editId="395A693D">
                  <wp:extent cx="288000" cy="288000"/>
                  <wp:effectExtent l="0" t="0" r="0" b="0"/>
                  <wp:docPr id="202" name="Grafik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671D9D90" w14:textId="77777777" w:rsidR="00B9052C" w:rsidRPr="003060BA" w:rsidRDefault="00B9052C" w:rsidP="00830E1F">
            <w:pPr>
              <w:jc w:val="center"/>
              <w:rPr>
                <w:rFonts w:eastAsia="Calibri" w:cs="Arial"/>
                <w:i/>
                <w:szCs w:val="22"/>
              </w:rPr>
            </w:pPr>
            <w:r w:rsidRPr="003060BA">
              <w:rPr>
                <w:noProof/>
              </w:rPr>
              <w:drawing>
                <wp:inline distT="0" distB="0" distL="0" distR="0" wp14:anchorId="69E508F9" wp14:editId="409FFB28">
                  <wp:extent cx="250106" cy="288000"/>
                  <wp:effectExtent l="0" t="0" r="0" b="0"/>
                  <wp:docPr id="203" name="Grafik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06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763289A8" w14:textId="77777777" w:rsidR="00B9052C" w:rsidRPr="003060BA" w:rsidRDefault="00B9052C" w:rsidP="00830E1F">
            <w:pPr>
              <w:jc w:val="center"/>
              <w:rPr>
                <w:rFonts w:eastAsia="Calibri" w:cs="Arial"/>
                <w:i/>
                <w:szCs w:val="22"/>
              </w:rPr>
            </w:pPr>
            <w:r w:rsidRPr="003060BA">
              <w:rPr>
                <w:noProof/>
              </w:rPr>
              <w:drawing>
                <wp:inline distT="0" distB="0" distL="0" distR="0" wp14:anchorId="26C96B6C" wp14:editId="672D3CE8">
                  <wp:extent cx="405975" cy="288000"/>
                  <wp:effectExtent l="0" t="0" r="0" b="0"/>
                  <wp:docPr id="199" name="Grafik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975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6710" w:rsidRPr="003060BA" w14:paraId="25DF1785" w14:textId="77777777" w:rsidTr="001A7839">
        <w:trPr>
          <w:trHeight w:val="580"/>
          <w:jc w:val="center"/>
        </w:trPr>
        <w:tc>
          <w:tcPr>
            <w:tcW w:w="1417" w:type="dxa"/>
          </w:tcPr>
          <w:p w14:paraId="74751090" w14:textId="609CE0C0" w:rsidR="00244754" w:rsidRPr="003060BA" w:rsidRDefault="008354A6" w:rsidP="001A7839">
            <w:pPr>
              <w:spacing w:after="120" w:line="240" w:lineRule="auto"/>
              <w:jc w:val="center"/>
              <w:rPr>
                <w:rStyle w:val="Hyperlink"/>
                <w:rFonts w:eastAsia="Calibri"/>
                <w:color w:val="767171" w:themeColor="background2" w:themeShade="80"/>
              </w:rPr>
            </w:pPr>
            <w:hyperlink r:id="rId15" w:history="1">
              <w:r w:rsidR="00B9052C" w:rsidRPr="003060BA">
                <w:rPr>
                  <w:rStyle w:val="Hyperlink"/>
                  <w:color w:val="767171" w:themeColor="background2" w:themeShade="80"/>
                </w:rPr>
                <w:t xml:space="preserve">Instagram </w:t>
              </w:r>
            </w:hyperlink>
          </w:p>
        </w:tc>
        <w:tc>
          <w:tcPr>
            <w:tcW w:w="1417" w:type="dxa"/>
          </w:tcPr>
          <w:p w14:paraId="4A094951" w14:textId="62E0AEC0" w:rsidR="00244754" w:rsidRPr="003060BA" w:rsidRDefault="008354A6" w:rsidP="001A7839">
            <w:pPr>
              <w:spacing w:after="120" w:line="240" w:lineRule="auto"/>
              <w:jc w:val="center"/>
              <w:rPr>
                <w:rStyle w:val="Hyperlink"/>
                <w:rFonts w:eastAsia="Calibri"/>
                <w:color w:val="767171" w:themeColor="background2" w:themeShade="80"/>
              </w:rPr>
            </w:pPr>
            <w:hyperlink r:id="rId16" w:history="1">
              <w:r w:rsidR="00B9052C" w:rsidRPr="003060BA">
                <w:rPr>
                  <w:rStyle w:val="Hyperlink"/>
                  <w:color w:val="767171" w:themeColor="background2" w:themeShade="80"/>
                </w:rPr>
                <w:t>Facebook</w:t>
              </w:r>
            </w:hyperlink>
          </w:p>
        </w:tc>
        <w:tc>
          <w:tcPr>
            <w:tcW w:w="1417" w:type="dxa"/>
          </w:tcPr>
          <w:p w14:paraId="614E7C92" w14:textId="6B67504A" w:rsidR="00B50A00" w:rsidRPr="003060BA" w:rsidRDefault="008354A6" w:rsidP="001A7839">
            <w:pPr>
              <w:spacing w:after="120" w:line="240" w:lineRule="auto"/>
              <w:jc w:val="center"/>
              <w:rPr>
                <w:rStyle w:val="Hyperlink"/>
                <w:rFonts w:eastAsia="Calibri"/>
                <w:color w:val="767171" w:themeColor="background2" w:themeShade="80"/>
              </w:rPr>
            </w:pPr>
            <w:hyperlink r:id="rId17" w:history="1">
              <w:r w:rsidR="00A86710" w:rsidRPr="003060BA">
                <w:rPr>
                  <w:rStyle w:val="Hyperlink"/>
                  <w:color w:val="767171" w:themeColor="background2" w:themeShade="80"/>
                </w:rPr>
                <w:t xml:space="preserve">LinkedIn </w:t>
              </w:r>
            </w:hyperlink>
          </w:p>
        </w:tc>
        <w:tc>
          <w:tcPr>
            <w:tcW w:w="1417" w:type="dxa"/>
          </w:tcPr>
          <w:p w14:paraId="1B0DC635" w14:textId="7580267C" w:rsidR="00A86710" w:rsidRPr="003060BA" w:rsidRDefault="008354A6" w:rsidP="00244754">
            <w:pPr>
              <w:spacing w:after="120" w:line="240" w:lineRule="auto"/>
              <w:jc w:val="center"/>
              <w:rPr>
                <w:rStyle w:val="Hyperlink"/>
                <w:rFonts w:eastAsia="Calibri"/>
                <w:color w:val="767171" w:themeColor="background2" w:themeShade="80"/>
              </w:rPr>
            </w:pPr>
            <w:hyperlink r:id="rId18" w:history="1">
              <w:proofErr w:type="spellStart"/>
              <w:r w:rsidR="00B9052C" w:rsidRPr="003060BA">
                <w:rPr>
                  <w:rStyle w:val="Hyperlink"/>
                  <w:color w:val="767171" w:themeColor="background2" w:themeShade="80"/>
                </w:rPr>
                <w:t>TikTok</w:t>
              </w:r>
              <w:proofErr w:type="spellEnd"/>
              <w:r w:rsidR="00B9052C" w:rsidRPr="003060BA">
                <w:rPr>
                  <w:rStyle w:val="Hyperlink"/>
                  <w:color w:val="767171" w:themeColor="background2" w:themeShade="80"/>
                </w:rPr>
                <w:t xml:space="preserve"> </w:t>
              </w:r>
            </w:hyperlink>
          </w:p>
        </w:tc>
        <w:tc>
          <w:tcPr>
            <w:tcW w:w="1417" w:type="dxa"/>
          </w:tcPr>
          <w:p w14:paraId="7A799892" w14:textId="505149C6" w:rsidR="00244754" w:rsidRPr="003060BA" w:rsidRDefault="008354A6" w:rsidP="007747CD">
            <w:pPr>
              <w:spacing w:after="120" w:line="240" w:lineRule="auto"/>
              <w:jc w:val="center"/>
              <w:rPr>
                <w:rStyle w:val="Hyperlink"/>
                <w:rFonts w:eastAsia="Calibri" w:cs="Arial"/>
                <w:color w:val="767171" w:themeColor="background2" w:themeShade="80"/>
                <w:szCs w:val="22"/>
              </w:rPr>
            </w:pPr>
            <w:hyperlink r:id="rId19" w:history="1">
              <w:proofErr w:type="spellStart"/>
              <w:r w:rsidR="00B9052C" w:rsidRPr="003060BA">
                <w:rPr>
                  <w:rStyle w:val="Hyperlink"/>
                  <w:color w:val="767171" w:themeColor="background2" w:themeShade="80"/>
                </w:rPr>
                <w:t>Youtube</w:t>
              </w:r>
              <w:proofErr w:type="spellEnd"/>
              <w:r w:rsidR="00B9052C" w:rsidRPr="003060BA">
                <w:rPr>
                  <w:rStyle w:val="Hyperlink"/>
                  <w:color w:val="767171" w:themeColor="background2" w:themeShade="80"/>
                </w:rPr>
                <w:t xml:space="preserve"> </w:t>
              </w:r>
            </w:hyperlink>
          </w:p>
        </w:tc>
      </w:tr>
    </w:tbl>
    <w:p w14:paraId="0C41950C" w14:textId="77777777" w:rsidR="001A7839" w:rsidRPr="003060BA" w:rsidRDefault="001A7839" w:rsidP="00770494">
      <w:pPr>
        <w:spacing w:after="240" w:line="240" w:lineRule="auto"/>
        <w:jc w:val="both"/>
        <w:rPr>
          <w:rFonts w:cs="Arial"/>
          <w:b/>
          <w:bCs/>
          <w:sz w:val="18"/>
          <w:szCs w:val="22"/>
        </w:rPr>
      </w:pPr>
    </w:p>
    <w:p w14:paraId="1652FFE1" w14:textId="42F35646" w:rsidR="00E3400D" w:rsidRPr="003060BA" w:rsidRDefault="00E3400D" w:rsidP="00770494">
      <w:pPr>
        <w:spacing w:after="240" w:line="240" w:lineRule="auto"/>
        <w:jc w:val="both"/>
        <w:rPr>
          <w:rFonts w:cs="Arial"/>
          <w:b/>
          <w:bCs/>
          <w:sz w:val="18"/>
          <w:szCs w:val="22"/>
        </w:rPr>
      </w:pPr>
      <w:bookmarkStart w:id="3" w:name="_Hlk193629004"/>
      <w:r w:rsidRPr="003060BA">
        <w:rPr>
          <w:b/>
          <w:sz w:val="18"/>
        </w:rPr>
        <w:t>Osoba odpowiedzialna za kontakt:</w:t>
      </w:r>
    </w:p>
    <w:p w14:paraId="7ADD3F3B" w14:textId="77777777" w:rsidR="00A21B26" w:rsidRPr="003060BA" w:rsidRDefault="00A21B26" w:rsidP="00A21B26">
      <w:pPr>
        <w:pBdr>
          <w:top w:val="nil"/>
          <w:left w:val="nil"/>
          <w:bottom w:val="nil"/>
          <w:right w:val="nil"/>
          <w:between w:val="nil"/>
        </w:pBd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 w:rsidRPr="003060BA">
        <w:rPr>
          <w:b/>
          <w:color w:val="000000"/>
          <w:sz w:val="18"/>
        </w:rPr>
        <w:t xml:space="preserve">Monika Westermayr </w:t>
      </w:r>
      <w:r w:rsidRPr="003060BA">
        <w:rPr>
          <w:b/>
          <w:color w:val="000000"/>
          <w:sz w:val="18"/>
        </w:rPr>
        <w:tab/>
      </w:r>
      <w:r w:rsidRPr="003060BA">
        <w:rPr>
          <w:b/>
          <w:color w:val="000000"/>
          <w:sz w:val="18"/>
        </w:rPr>
        <w:tab/>
      </w:r>
      <w:r w:rsidRPr="003060BA">
        <w:rPr>
          <w:b/>
          <w:color w:val="000000"/>
          <w:sz w:val="18"/>
        </w:rPr>
        <w:tab/>
      </w:r>
      <w:r w:rsidRPr="003060BA">
        <w:rPr>
          <w:b/>
          <w:color w:val="000000"/>
          <w:sz w:val="18"/>
        </w:rPr>
        <w:tab/>
      </w:r>
    </w:p>
    <w:p w14:paraId="6C277253" w14:textId="14CFAA28" w:rsidR="00E3400D" w:rsidRPr="003060BA" w:rsidRDefault="00A21B26" w:rsidP="00A21B26">
      <w:pPr>
        <w:pBdr>
          <w:top w:val="nil"/>
          <w:left w:val="nil"/>
          <w:bottom w:val="nil"/>
          <w:right w:val="nil"/>
          <w:between w:val="nil"/>
        </w:pBd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 w:rsidRPr="003060BA">
        <w:rPr>
          <w:color w:val="000000"/>
          <w:sz w:val="18"/>
        </w:rPr>
        <w:t>Kierownik ds. komunikacji korporacyjnej</w:t>
      </w:r>
      <w:r w:rsidRPr="003060BA">
        <w:rPr>
          <w:color w:val="000000"/>
          <w:sz w:val="18"/>
        </w:rPr>
        <w:tab/>
      </w:r>
      <w:r w:rsidRPr="003060BA">
        <w:rPr>
          <w:color w:val="000000"/>
          <w:sz w:val="18"/>
        </w:rPr>
        <w:tab/>
      </w:r>
      <w:r w:rsidRPr="003060BA">
        <w:rPr>
          <w:color w:val="000000"/>
          <w:sz w:val="18"/>
        </w:rPr>
        <w:tab/>
      </w:r>
      <w:r w:rsidRPr="003060BA">
        <w:rPr>
          <w:color w:val="000000"/>
          <w:sz w:val="18"/>
        </w:rPr>
        <w:tab/>
      </w:r>
    </w:p>
    <w:p w14:paraId="4059C7C6" w14:textId="77777777" w:rsidR="00E3400D" w:rsidRPr="003060BA" w:rsidRDefault="00E3400D" w:rsidP="00770494">
      <w:pPr>
        <w:pBdr>
          <w:top w:val="nil"/>
          <w:left w:val="nil"/>
          <w:bottom w:val="nil"/>
          <w:right w:val="nil"/>
          <w:between w:val="nil"/>
        </w:pBd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 w:rsidRPr="003060BA">
        <w:rPr>
          <w:color w:val="000000"/>
          <w:sz w:val="18"/>
        </w:rPr>
        <w:t>Wacker Neuson SE</w:t>
      </w:r>
      <w:r w:rsidRPr="003060BA">
        <w:rPr>
          <w:color w:val="000000"/>
          <w:sz w:val="18"/>
        </w:rPr>
        <w:tab/>
      </w:r>
      <w:r w:rsidRPr="003060BA">
        <w:rPr>
          <w:color w:val="000000"/>
          <w:sz w:val="18"/>
        </w:rPr>
        <w:tab/>
      </w:r>
      <w:r w:rsidRPr="003060BA">
        <w:rPr>
          <w:color w:val="000000"/>
          <w:sz w:val="18"/>
        </w:rPr>
        <w:tab/>
      </w:r>
      <w:r w:rsidRPr="003060BA">
        <w:rPr>
          <w:color w:val="000000"/>
          <w:sz w:val="18"/>
        </w:rPr>
        <w:tab/>
      </w:r>
    </w:p>
    <w:p w14:paraId="4F51C6E1" w14:textId="77777777" w:rsidR="00E3400D" w:rsidRPr="003060BA" w:rsidRDefault="00E3400D" w:rsidP="00770494">
      <w:pPr>
        <w:pBdr>
          <w:top w:val="nil"/>
          <w:left w:val="nil"/>
          <w:bottom w:val="nil"/>
          <w:right w:val="nil"/>
          <w:between w:val="nil"/>
        </w:pBd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proofErr w:type="spellStart"/>
      <w:r w:rsidRPr="003060BA">
        <w:rPr>
          <w:color w:val="000000"/>
          <w:sz w:val="18"/>
        </w:rPr>
        <w:t>Preussenstrasse</w:t>
      </w:r>
      <w:proofErr w:type="spellEnd"/>
      <w:r w:rsidRPr="003060BA">
        <w:rPr>
          <w:color w:val="000000"/>
          <w:sz w:val="18"/>
        </w:rPr>
        <w:t xml:space="preserve"> 41</w:t>
      </w:r>
      <w:r w:rsidRPr="003060BA">
        <w:rPr>
          <w:color w:val="000000"/>
          <w:sz w:val="18"/>
        </w:rPr>
        <w:tab/>
      </w:r>
      <w:r w:rsidRPr="003060BA">
        <w:rPr>
          <w:color w:val="000000"/>
          <w:sz w:val="18"/>
        </w:rPr>
        <w:tab/>
      </w:r>
      <w:r w:rsidRPr="003060BA">
        <w:rPr>
          <w:color w:val="000000"/>
          <w:sz w:val="18"/>
        </w:rPr>
        <w:tab/>
      </w:r>
      <w:r w:rsidRPr="003060BA">
        <w:rPr>
          <w:color w:val="000000"/>
          <w:sz w:val="18"/>
        </w:rPr>
        <w:tab/>
      </w:r>
    </w:p>
    <w:p w14:paraId="0F477850" w14:textId="77777777" w:rsidR="00E3400D" w:rsidRPr="003060BA" w:rsidRDefault="00E3400D" w:rsidP="00770494">
      <w:pPr>
        <w:pBdr>
          <w:top w:val="nil"/>
          <w:left w:val="nil"/>
          <w:bottom w:val="nil"/>
          <w:right w:val="nil"/>
          <w:between w:val="nil"/>
        </w:pBd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 w:rsidRPr="003060BA">
        <w:rPr>
          <w:color w:val="000000"/>
          <w:sz w:val="18"/>
        </w:rPr>
        <w:t>80809 Monachium</w:t>
      </w:r>
      <w:r w:rsidRPr="003060BA">
        <w:rPr>
          <w:color w:val="000000"/>
          <w:sz w:val="18"/>
        </w:rPr>
        <w:tab/>
      </w:r>
      <w:r w:rsidRPr="003060BA">
        <w:rPr>
          <w:color w:val="000000"/>
          <w:sz w:val="18"/>
        </w:rPr>
        <w:tab/>
      </w:r>
      <w:r w:rsidRPr="003060BA">
        <w:rPr>
          <w:color w:val="000000"/>
          <w:sz w:val="18"/>
        </w:rPr>
        <w:tab/>
      </w:r>
      <w:r w:rsidRPr="003060BA">
        <w:rPr>
          <w:color w:val="000000"/>
          <w:sz w:val="18"/>
        </w:rPr>
        <w:tab/>
      </w:r>
    </w:p>
    <w:p w14:paraId="43DF4EFB" w14:textId="5F997391" w:rsidR="00E3400D" w:rsidRPr="003060BA" w:rsidRDefault="00E3400D" w:rsidP="00770494">
      <w:pPr>
        <w:pBdr>
          <w:top w:val="nil"/>
          <w:left w:val="nil"/>
          <w:bottom w:val="nil"/>
          <w:right w:val="nil"/>
          <w:between w:val="nil"/>
        </w:pBd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 w:rsidRPr="003060BA">
        <w:rPr>
          <w:color w:val="000000"/>
          <w:sz w:val="18"/>
        </w:rPr>
        <w:t>Tel. +49-89-354 02-1224</w:t>
      </w:r>
      <w:r w:rsidRPr="003060BA">
        <w:rPr>
          <w:color w:val="000000"/>
          <w:sz w:val="18"/>
        </w:rPr>
        <w:tab/>
      </w:r>
      <w:r w:rsidRPr="003060BA">
        <w:rPr>
          <w:color w:val="000000"/>
          <w:sz w:val="18"/>
        </w:rPr>
        <w:tab/>
      </w:r>
      <w:r w:rsidRPr="003060BA">
        <w:rPr>
          <w:color w:val="000000"/>
          <w:sz w:val="18"/>
        </w:rPr>
        <w:tab/>
      </w:r>
      <w:r w:rsidRPr="003060BA">
        <w:rPr>
          <w:color w:val="000000"/>
          <w:sz w:val="18"/>
        </w:rPr>
        <w:tab/>
      </w:r>
    </w:p>
    <w:p w14:paraId="68E5DCAE" w14:textId="7075968F" w:rsidR="00E3400D" w:rsidRPr="003060BA" w:rsidRDefault="00A21B26" w:rsidP="00770494">
      <w:pPr>
        <w:autoSpaceDE w:val="0"/>
        <w:adjustRightInd w:val="0"/>
        <w:spacing w:line="240" w:lineRule="auto"/>
        <w:jc w:val="both"/>
        <w:rPr>
          <w:rFonts w:cs="Arial"/>
          <w:sz w:val="18"/>
        </w:rPr>
      </w:pPr>
      <w:r w:rsidRPr="003060BA">
        <w:rPr>
          <w:sz w:val="18"/>
        </w:rPr>
        <w:t>monika.westermayr@wackerneuson.com</w:t>
      </w:r>
    </w:p>
    <w:p w14:paraId="554FF5D2" w14:textId="77777777" w:rsidR="00E3400D" w:rsidRPr="003060BA" w:rsidRDefault="00E3400D" w:rsidP="00770494">
      <w:pPr>
        <w:autoSpaceDE w:val="0"/>
        <w:adjustRightInd w:val="0"/>
        <w:spacing w:line="240" w:lineRule="auto"/>
        <w:jc w:val="both"/>
        <w:rPr>
          <w:rFonts w:cs="Arial"/>
          <w:sz w:val="18"/>
        </w:rPr>
      </w:pPr>
      <w:r w:rsidRPr="003060BA">
        <w:rPr>
          <w:sz w:val="18"/>
        </w:rPr>
        <w:t>www.wackerneuson.com</w:t>
      </w:r>
    </w:p>
    <w:p w14:paraId="779667BB" w14:textId="77777777" w:rsidR="00E3400D" w:rsidRPr="003060BA" w:rsidRDefault="00E3400D" w:rsidP="00770494">
      <w:pPr>
        <w:autoSpaceDE w:val="0"/>
        <w:adjustRightInd w:val="0"/>
        <w:spacing w:line="240" w:lineRule="auto"/>
        <w:jc w:val="both"/>
        <w:rPr>
          <w:rFonts w:cs="Arial"/>
          <w:sz w:val="18"/>
        </w:rPr>
      </w:pPr>
      <w:r w:rsidRPr="003060BA">
        <w:rPr>
          <w:sz w:val="18"/>
        </w:rPr>
        <w:t>www.wackerneusongroup.com</w:t>
      </w:r>
      <w:r w:rsidRPr="003060BA">
        <w:rPr>
          <w:sz w:val="18"/>
        </w:rPr>
        <w:tab/>
      </w:r>
      <w:r w:rsidRPr="003060BA">
        <w:rPr>
          <w:sz w:val="18"/>
        </w:rPr>
        <w:tab/>
      </w:r>
      <w:r w:rsidRPr="003060BA">
        <w:rPr>
          <w:color w:val="000000"/>
          <w:sz w:val="18"/>
        </w:rPr>
        <w:t xml:space="preserve"> </w:t>
      </w:r>
      <w:r w:rsidRPr="003060BA">
        <w:rPr>
          <w:color w:val="000000"/>
          <w:sz w:val="18"/>
        </w:rPr>
        <w:tab/>
        <w:t xml:space="preserve"> </w:t>
      </w:r>
    </w:p>
    <w:p w14:paraId="60166718" w14:textId="77777777" w:rsidR="00E3400D" w:rsidRPr="003060BA" w:rsidRDefault="00E3400D" w:rsidP="00770494">
      <w:pPr>
        <w:rPr>
          <w:rFonts w:eastAsia="Calibri"/>
        </w:rPr>
      </w:pPr>
    </w:p>
    <w:bookmarkEnd w:id="0"/>
    <w:bookmarkEnd w:id="3"/>
    <w:p w14:paraId="57145429" w14:textId="77777777" w:rsidR="00D06072" w:rsidRPr="00EA1A7B" w:rsidRDefault="00D06072" w:rsidP="00D06072">
      <w:pPr>
        <w:jc w:val="both"/>
        <w:rPr>
          <w:rFonts w:cs="Arial"/>
          <w:b/>
          <w:bCs/>
          <w:sz w:val="18"/>
          <w:szCs w:val="18"/>
          <w:lang w:val="en-US"/>
        </w:rPr>
      </w:pPr>
      <w:r w:rsidRPr="00EA1A7B">
        <w:rPr>
          <w:b/>
          <w:sz w:val="18"/>
          <w:lang w:val="en-US"/>
        </w:rPr>
        <w:t xml:space="preserve">O </w:t>
      </w:r>
      <w:proofErr w:type="spellStart"/>
      <w:r w:rsidRPr="00EA1A7B">
        <w:rPr>
          <w:b/>
          <w:sz w:val="18"/>
          <w:lang w:val="en-US"/>
        </w:rPr>
        <w:t>firmie</w:t>
      </w:r>
      <w:proofErr w:type="spellEnd"/>
      <w:r w:rsidRPr="00EA1A7B">
        <w:rPr>
          <w:b/>
          <w:sz w:val="18"/>
          <w:lang w:val="en-US"/>
        </w:rPr>
        <w:t xml:space="preserve"> Wacker Neuson </w:t>
      </w:r>
    </w:p>
    <w:p w14:paraId="1560D10D" w14:textId="77777777" w:rsidR="008354A6" w:rsidRDefault="008354A6" w:rsidP="008354A6">
      <w:pPr>
        <w:spacing w:line="240" w:lineRule="auto"/>
        <w:jc w:val="both"/>
        <w:rPr>
          <w:sz w:val="18"/>
          <w:szCs w:val="18"/>
        </w:rPr>
      </w:pPr>
      <w:r w:rsidRPr="008354A6">
        <w:rPr>
          <w:i/>
          <w:sz w:val="18"/>
          <w:szCs w:val="18"/>
          <w:lang w:val="en-US"/>
        </w:rPr>
        <w:t>Wacker Neuson – all it takes!</w:t>
      </w:r>
      <w:r w:rsidRPr="008354A6">
        <w:rPr>
          <w:sz w:val="18"/>
          <w:szCs w:val="18"/>
          <w:lang w:val="en-US"/>
        </w:rPr>
        <w:t xml:space="preserve"> </w:t>
      </w:r>
      <w:r w:rsidRPr="005E5B90">
        <w:rPr>
          <w:sz w:val="18"/>
          <w:szCs w:val="18"/>
        </w:rPr>
        <w:t xml:space="preserve">To obietnica Wacker Neuson, którą składamy naszym klientom na całym świecie i którą realizujemy poprzez oferowanie bogatego portfolio maszyn i urządzeń budowlanych, części zamiennych i usług, a także wspieranie wydajności na placu budowy jako kompetentny specjalista. Asortyment produktów obejmuje między innymi wibratory </w:t>
      </w:r>
      <w:proofErr w:type="spellStart"/>
      <w:r w:rsidRPr="005E5B90">
        <w:rPr>
          <w:sz w:val="18"/>
          <w:szCs w:val="18"/>
        </w:rPr>
        <w:t>pogrążalne</w:t>
      </w:r>
      <w:proofErr w:type="spellEnd"/>
      <w:r w:rsidRPr="005E5B90">
        <w:rPr>
          <w:sz w:val="18"/>
          <w:szCs w:val="18"/>
        </w:rPr>
        <w:t xml:space="preserve"> i przyczepne do zagęszczania betonu, ubijaki, zagęszczarki i walce do zagęszczania gruntu, młoty wyburzeniowe i przecinaki, oświetlenie, agregaty prądotwórcze i pompy, jak również kompaktowe koparki, ładowarki teleskopowe, ładowarki i </w:t>
      </w:r>
      <w:proofErr w:type="spellStart"/>
      <w:r w:rsidRPr="005E5B90">
        <w:rPr>
          <w:sz w:val="18"/>
          <w:szCs w:val="18"/>
        </w:rPr>
        <w:t>wozidła</w:t>
      </w:r>
      <w:proofErr w:type="spellEnd"/>
      <w:r w:rsidRPr="005E5B90">
        <w:rPr>
          <w:sz w:val="18"/>
          <w:szCs w:val="18"/>
        </w:rPr>
        <w:t>. Jako pionier wyznaczający nowe trendy, firma Wacker Neuson przygotowuje swoich klientów na wyzwania przyszłości – na przykład poprzez stworzenie gamy produktów elektrycznych o zerowej emisji spalin i oferty oparte o rozwiązania cyfrowe. Firma Wacker Neuson jest obecna w ponad 35 krajach z własnymi spółkami handlowymi i serwisowymi oraz rozbudowaną siecią partnerów biznesowych, a także posiada osiem międzynarodowych zakładów produkcyjnych. Jesteśmy zaangażowanym i godnym zaufania partnerem, na którym można polegać. Dlatego też z innowacyjnych rozwiązań Wacker Neuson chętnie korzystają przedsiębiorstwa branży budowlanej, budownictwa ogrodowego i krajobrazowego, sektora prac komunalnych, a także przemysłowego. Za marką stoi Wacker Neuson Group, międzynarodowa grupa przedsiębiorstw zatrudniająca około 6</w:t>
      </w:r>
      <w:r>
        <w:rPr>
          <w:sz w:val="18"/>
          <w:szCs w:val="18"/>
        </w:rPr>
        <w:t>0</w:t>
      </w:r>
      <w:r w:rsidRPr="005E5B90">
        <w:rPr>
          <w:sz w:val="18"/>
          <w:szCs w:val="18"/>
        </w:rPr>
        <w:t>00 pracowników, która rok 202</w:t>
      </w:r>
      <w:r>
        <w:rPr>
          <w:sz w:val="18"/>
          <w:szCs w:val="18"/>
        </w:rPr>
        <w:t>4</w:t>
      </w:r>
      <w:r w:rsidRPr="005E5B90">
        <w:rPr>
          <w:sz w:val="18"/>
          <w:szCs w:val="18"/>
        </w:rPr>
        <w:t xml:space="preserve"> zamknęła obrotem w wysokości 2,</w:t>
      </w:r>
      <w:r>
        <w:rPr>
          <w:sz w:val="18"/>
          <w:szCs w:val="18"/>
        </w:rPr>
        <w:t>2</w:t>
      </w:r>
      <w:r w:rsidRPr="005E5B90">
        <w:rPr>
          <w:sz w:val="18"/>
          <w:szCs w:val="18"/>
        </w:rPr>
        <w:t> miliarda euro.</w:t>
      </w:r>
      <w:r>
        <w:rPr>
          <w:sz w:val="18"/>
          <w:szCs w:val="18"/>
        </w:rPr>
        <w:t xml:space="preserve"> </w:t>
      </w:r>
    </w:p>
    <w:p w14:paraId="10193E07" w14:textId="460E90DA" w:rsidR="007747CD" w:rsidRPr="003060BA" w:rsidRDefault="007747CD" w:rsidP="002C0437">
      <w:pPr>
        <w:suppressAutoHyphens w:val="0"/>
        <w:spacing w:line="240" w:lineRule="auto"/>
        <w:jc w:val="both"/>
        <w:rPr>
          <w:rFonts w:cs="Arial"/>
          <w:sz w:val="20"/>
        </w:rPr>
      </w:pPr>
      <w:bookmarkStart w:id="4" w:name="_GoBack"/>
      <w:bookmarkEnd w:id="4"/>
    </w:p>
    <w:sectPr w:rsidR="007747CD" w:rsidRPr="003060BA">
      <w:headerReference w:type="default" r:id="rId20"/>
      <w:footerReference w:type="default" r:id="rId21"/>
      <w:pgSz w:w="11907" w:h="16840"/>
      <w:pgMar w:top="1814" w:right="1418" w:bottom="1134" w:left="1418" w:header="51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EA57F" w14:textId="77777777" w:rsidR="008E70A9" w:rsidRDefault="008E70A9">
      <w:pPr>
        <w:spacing w:line="240" w:lineRule="auto"/>
      </w:pPr>
      <w:r>
        <w:separator/>
      </w:r>
    </w:p>
  </w:endnote>
  <w:endnote w:type="continuationSeparator" w:id="0">
    <w:p w14:paraId="30D6A868" w14:textId="77777777" w:rsidR="008E70A9" w:rsidRDefault="008E70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65 Medium">
    <w:altName w:val="Trebuchet MS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BADCF" w14:textId="77777777" w:rsidR="00830E1F" w:rsidRDefault="00E3400D">
    <w:pPr>
      <w:pStyle w:val="Fuzeile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F70E8B" wp14:editId="08F5A47F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0CA3475C" w14:textId="5824CC74" w:rsidR="00830E1F" w:rsidRDefault="00E3400D">
                          <w:pPr>
                            <w:pStyle w:val="Fuzeile"/>
                          </w:pPr>
                          <w:r>
                            <w:rPr>
                              <w:rStyle w:val="Seitenzahl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</w:rPr>
                            <w:instrText xml:space="preserve"> PAGE </w:instrText>
                          </w:r>
                          <w:r>
                            <w:rPr>
                              <w:rStyle w:val="Seitenzahl"/>
                            </w:rPr>
                            <w:fldChar w:fldCharType="separate"/>
                          </w:r>
                          <w:r w:rsidR="00C95A11">
                            <w:rPr>
                              <w:rStyle w:val="Seitenzahl"/>
                            </w:rPr>
                            <w:t>2</w:t>
                          </w:r>
                          <w:r>
                            <w:rPr>
                              <w:rStyle w:val="Seitenzahl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8F70E8B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51.2pt;margin-top:.05pt;width:0;height:0;z-index:25166233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" filled="f" stroked="f">
              <v:textbox style="mso-fit-shape-to-text:t" inset="0,0,0,0">
                <w:txbxContent>
                  <w:p w14:paraId="0CA3475C" w14:textId="5824CC74" w:rsidR="00830E1F" w:rsidRDefault="00E3400D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C95A11">
                      <w:rPr>
                        <w:rStyle w:val="PageNumber"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7F894" w14:textId="77777777" w:rsidR="008E70A9" w:rsidRDefault="008E70A9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370B024F" w14:textId="77777777" w:rsidR="008E70A9" w:rsidRDefault="008E70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D8879" w14:textId="2A20B05E" w:rsidR="00830E1F" w:rsidRDefault="00A9633B">
    <w:pPr>
      <w:pStyle w:val="Kopfzeile"/>
      <w:spacing w:line="240" w:lineRule="auto"/>
    </w:pPr>
    <w:r>
      <w:rPr>
        <w:b/>
        <w:noProof/>
        <w:color w:val="535E5D"/>
        <w:sz w:val="52"/>
      </w:rPr>
      <w:drawing>
        <wp:anchor distT="0" distB="0" distL="114300" distR="114300" simplePos="0" relativeHeight="251664384" behindDoc="0" locked="0" layoutInCell="1" allowOverlap="1" wp14:anchorId="03BA5FD5" wp14:editId="546C07EF">
          <wp:simplePos x="0" y="0"/>
          <wp:positionH relativeFrom="margin">
            <wp:posOffset>4032737</wp:posOffset>
          </wp:positionH>
          <wp:positionV relativeFrom="page">
            <wp:posOffset>255447</wp:posOffset>
          </wp:positionV>
          <wp:extent cx="2276475" cy="756285"/>
          <wp:effectExtent l="0" t="0" r="9525" b="571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294D9E" w14:textId="4DC21807" w:rsidR="00830E1F" w:rsidRDefault="00830E1F">
    <w:pPr>
      <w:pStyle w:val="Kopfzeile"/>
      <w:spacing w:line="240" w:lineRule="auto"/>
      <w:rPr>
        <w:sz w:val="16"/>
        <w:szCs w:val="16"/>
      </w:rPr>
    </w:pPr>
  </w:p>
  <w:p w14:paraId="22938110" w14:textId="77777777" w:rsidR="00830E1F" w:rsidRDefault="00830E1F">
    <w:pPr>
      <w:pStyle w:val="Kopfzeile"/>
      <w:spacing w:line="240" w:lineRule="auto"/>
      <w:rPr>
        <w:sz w:val="16"/>
        <w:szCs w:val="16"/>
      </w:rPr>
    </w:pPr>
  </w:p>
  <w:p w14:paraId="0FCB146A" w14:textId="77777777" w:rsidR="00830E1F" w:rsidRDefault="00830E1F">
    <w:pPr>
      <w:pStyle w:val="Kopfzeile"/>
      <w:spacing w:line="240" w:lineRule="auto"/>
      <w:rPr>
        <w:b/>
        <w:color w:val="535E5D"/>
        <w:sz w:val="52"/>
        <w:szCs w:val="52"/>
      </w:rPr>
    </w:pPr>
  </w:p>
  <w:p w14:paraId="7CDAD290" w14:textId="0EC26BBC" w:rsidR="00830E1F" w:rsidRDefault="00353D22">
    <w:pPr>
      <w:pStyle w:val="Kopfzeile"/>
      <w:spacing w:line="240" w:lineRule="auto"/>
      <w:rPr>
        <w:b/>
        <w:color w:val="535E5D"/>
        <w:sz w:val="52"/>
        <w:szCs w:val="52"/>
      </w:rPr>
    </w:pPr>
    <w:bookmarkStart w:id="5" w:name="_Hlk89767159"/>
    <w:r>
      <w:rPr>
        <w:b/>
        <w:color w:val="535E5D"/>
        <w:sz w:val="52"/>
      </w:rPr>
      <w:t>Informacja prasowa</w:t>
    </w:r>
  </w:p>
  <w:bookmarkEnd w:id="5"/>
  <w:p w14:paraId="74F43964" w14:textId="3DDE4BB1" w:rsidR="00830E1F" w:rsidRDefault="00830E1F">
    <w:pPr>
      <w:pStyle w:val="Kopfzeile"/>
      <w:spacing w:line="240" w:lineRule="auto"/>
    </w:pPr>
  </w:p>
  <w:p w14:paraId="140A92C8" w14:textId="74ADAF16" w:rsidR="00843C3B" w:rsidRDefault="00843C3B">
    <w:pPr>
      <w:pStyle w:val="Kopfzeile"/>
      <w:spacing w:line="240" w:lineRule="auto"/>
    </w:pPr>
  </w:p>
  <w:p w14:paraId="4622D42E" w14:textId="77777777" w:rsidR="00843C3B" w:rsidRDefault="00843C3B">
    <w:pPr>
      <w:pStyle w:val="Kopfzeile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F5F8C"/>
    <w:multiLevelType w:val="hybridMultilevel"/>
    <w:tmpl w:val="A12CBA48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C4C1E"/>
    <w:multiLevelType w:val="hybridMultilevel"/>
    <w:tmpl w:val="ACC20C8A"/>
    <w:lvl w:ilvl="0" w:tplc="68F622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B63C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E48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2D7B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5C17E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1261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14B9A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6412A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1EB9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46671"/>
    <w:multiLevelType w:val="hybridMultilevel"/>
    <w:tmpl w:val="943C579A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D291A"/>
    <w:multiLevelType w:val="hybridMultilevel"/>
    <w:tmpl w:val="21C28B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6471A"/>
    <w:multiLevelType w:val="hybridMultilevel"/>
    <w:tmpl w:val="CB7A83FE"/>
    <w:lvl w:ilvl="0" w:tplc="7D1030A2">
      <w:start w:val="2021"/>
      <w:numFmt w:val="bullet"/>
      <w:lvlText w:val=""/>
      <w:lvlJc w:val="left"/>
      <w:pPr>
        <w:ind w:left="1068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6022BBB"/>
    <w:multiLevelType w:val="hybridMultilevel"/>
    <w:tmpl w:val="D67AB12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352CAF"/>
    <w:multiLevelType w:val="hybridMultilevel"/>
    <w:tmpl w:val="049AED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880ED1"/>
    <w:multiLevelType w:val="hybridMultilevel"/>
    <w:tmpl w:val="A7DAEEA8"/>
    <w:lvl w:ilvl="0" w:tplc="E4229FC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A5DA6"/>
    <w:multiLevelType w:val="hybridMultilevel"/>
    <w:tmpl w:val="FD0AFB76"/>
    <w:lvl w:ilvl="0" w:tplc="7D1030A2">
      <w:start w:val="2021"/>
      <w:numFmt w:val="bullet"/>
      <w:lvlText w:val=""/>
      <w:lvlJc w:val="left"/>
      <w:pPr>
        <w:ind w:left="1068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58C4FE8"/>
    <w:multiLevelType w:val="multilevel"/>
    <w:tmpl w:val="8144B3B8"/>
    <w:lvl w:ilvl="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D364941"/>
    <w:multiLevelType w:val="hybridMultilevel"/>
    <w:tmpl w:val="16E6EA2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007E9"/>
    <w:multiLevelType w:val="hybridMultilevel"/>
    <w:tmpl w:val="27983E08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715FC3"/>
    <w:multiLevelType w:val="hybridMultilevel"/>
    <w:tmpl w:val="303617E0"/>
    <w:lvl w:ilvl="0" w:tplc="9FBC9CA6">
      <w:numFmt w:val="bullet"/>
      <w:lvlText w:val=""/>
      <w:lvlJc w:val="left"/>
      <w:pPr>
        <w:ind w:left="1068" w:hanging="360"/>
      </w:pPr>
      <w:rPr>
        <w:rFonts w:ascii="Wingdings" w:eastAsia="Times New Roman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CF04AEB"/>
    <w:multiLevelType w:val="hybridMultilevel"/>
    <w:tmpl w:val="B8DEBC80"/>
    <w:lvl w:ilvl="0" w:tplc="F2DEE5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4F4A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42FA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BE639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0AD9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B4C1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5EDD0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CC062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343A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1"/>
  </w:num>
  <w:num w:numId="5">
    <w:abstractNumId w:val="12"/>
  </w:num>
  <w:num w:numId="6">
    <w:abstractNumId w:val="12"/>
  </w:num>
  <w:num w:numId="7">
    <w:abstractNumId w:val="11"/>
  </w:num>
  <w:num w:numId="8">
    <w:abstractNumId w:val="8"/>
  </w:num>
  <w:num w:numId="9">
    <w:abstractNumId w:val="10"/>
  </w:num>
  <w:num w:numId="10">
    <w:abstractNumId w:val="4"/>
  </w:num>
  <w:num w:numId="11">
    <w:abstractNumId w:val="2"/>
  </w:num>
  <w:num w:numId="12">
    <w:abstractNumId w:val="5"/>
  </w:num>
  <w:num w:numId="13">
    <w:abstractNumId w:val="0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B9B"/>
    <w:rsid w:val="0001745D"/>
    <w:rsid w:val="000252E7"/>
    <w:rsid w:val="00055743"/>
    <w:rsid w:val="0009210F"/>
    <w:rsid w:val="00095ECB"/>
    <w:rsid w:val="00097B2A"/>
    <w:rsid w:val="000A5E01"/>
    <w:rsid w:val="000B6D5B"/>
    <w:rsid w:val="000C5964"/>
    <w:rsid w:val="000E0BEF"/>
    <w:rsid w:val="000F0750"/>
    <w:rsid w:val="000F09A7"/>
    <w:rsid w:val="000F37EE"/>
    <w:rsid w:val="00121EF3"/>
    <w:rsid w:val="00122009"/>
    <w:rsid w:val="00130A7E"/>
    <w:rsid w:val="0013165E"/>
    <w:rsid w:val="00154B23"/>
    <w:rsid w:val="00167C99"/>
    <w:rsid w:val="0019185F"/>
    <w:rsid w:val="001A145C"/>
    <w:rsid w:val="001A7839"/>
    <w:rsid w:val="001C18BA"/>
    <w:rsid w:val="001C2507"/>
    <w:rsid w:val="001D075D"/>
    <w:rsid w:val="001E0850"/>
    <w:rsid w:val="001E0C5A"/>
    <w:rsid w:val="001F2EC4"/>
    <w:rsid w:val="002256E6"/>
    <w:rsid w:val="00225A18"/>
    <w:rsid w:val="00231338"/>
    <w:rsid w:val="00236385"/>
    <w:rsid w:val="00236848"/>
    <w:rsid w:val="00240B39"/>
    <w:rsid w:val="00244754"/>
    <w:rsid w:val="00257BDD"/>
    <w:rsid w:val="00270DD6"/>
    <w:rsid w:val="002A47BF"/>
    <w:rsid w:val="002C0437"/>
    <w:rsid w:val="002D1173"/>
    <w:rsid w:val="002D4779"/>
    <w:rsid w:val="002E146C"/>
    <w:rsid w:val="002E7261"/>
    <w:rsid w:val="002F65F4"/>
    <w:rsid w:val="00305690"/>
    <w:rsid w:val="003060BA"/>
    <w:rsid w:val="00331107"/>
    <w:rsid w:val="00332DD3"/>
    <w:rsid w:val="003344B8"/>
    <w:rsid w:val="00353D22"/>
    <w:rsid w:val="00356C99"/>
    <w:rsid w:val="00372D0D"/>
    <w:rsid w:val="003741CA"/>
    <w:rsid w:val="0038331C"/>
    <w:rsid w:val="00384955"/>
    <w:rsid w:val="003B2531"/>
    <w:rsid w:val="003C53BE"/>
    <w:rsid w:val="003C66E0"/>
    <w:rsid w:val="003E4491"/>
    <w:rsid w:val="00401E1B"/>
    <w:rsid w:val="0043124B"/>
    <w:rsid w:val="00432D7E"/>
    <w:rsid w:val="0045112D"/>
    <w:rsid w:val="00453F69"/>
    <w:rsid w:val="00477117"/>
    <w:rsid w:val="00491E96"/>
    <w:rsid w:val="0049346A"/>
    <w:rsid w:val="0049767E"/>
    <w:rsid w:val="004A121A"/>
    <w:rsid w:val="004A3A8C"/>
    <w:rsid w:val="004A497A"/>
    <w:rsid w:val="004C359C"/>
    <w:rsid w:val="004C3CE1"/>
    <w:rsid w:val="004C4342"/>
    <w:rsid w:val="004E5659"/>
    <w:rsid w:val="005543C4"/>
    <w:rsid w:val="00563FB8"/>
    <w:rsid w:val="00583C21"/>
    <w:rsid w:val="005D7FFB"/>
    <w:rsid w:val="005E468C"/>
    <w:rsid w:val="005E5F29"/>
    <w:rsid w:val="005E69C6"/>
    <w:rsid w:val="005F024C"/>
    <w:rsid w:val="005F77D3"/>
    <w:rsid w:val="00607C74"/>
    <w:rsid w:val="006131E4"/>
    <w:rsid w:val="00615BE9"/>
    <w:rsid w:val="00630161"/>
    <w:rsid w:val="00663646"/>
    <w:rsid w:val="006660F8"/>
    <w:rsid w:val="006873A2"/>
    <w:rsid w:val="006A75B6"/>
    <w:rsid w:val="006B22A0"/>
    <w:rsid w:val="006B6C78"/>
    <w:rsid w:val="006E17E3"/>
    <w:rsid w:val="006E3602"/>
    <w:rsid w:val="00724856"/>
    <w:rsid w:val="00730C41"/>
    <w:rsid w:val="007363FE"/>
    <w:rsid w:val="00757126"/>
    <w:rsid w:val="00770494"/>
    <w:rsid w:val="00771F54"/>
    <w:rsid w:val="007747CD"/>
    <w:rsid w:val="00782183"/>
    <w:rsid w:val="00785336"/>
    <w:rsid w:val="007B1996"/>
    <w:rsid w:val="007E4422"/>
    <w:rsid w:val="008058BE"/>
    <w:rsid w:val="0083003D"/>
    <w:rsid w:val="00830E1F"/>
    <w:rsid w:val="008354A6"/>
    <w:rsid w:val="0084111D"/>
    <w:rsid w:val="00843C3B"/>
    <w:rsid w:val="00850B6C"/>
    <w:rsid w:val="00887988"/>
    <w:rsid w:val="008905F4"/>
    <w:rsid w:val="008C1689"/>
    <w:rsid w:val="008D06B6"/>
    <w:rsid w:val="008D74D0"/>
    <w:rsid w:val="008E70A9"/>
    <w:rsid w:val="008E7B9B"/>
    <w:rsid w:val="009414C6"/>
    <w:rsid w:val="009475B4"/>
    <w:rsid w:val="00952C35"/>
    <w:rsid w:val="00964DAF"/>
    <w:rsid w:val="00974369"/>
    <w:rsid w:val="00976337"/>
    <w:rsid w:val="009A6DAD"/>
    <w:rsid w:val="009B4007"/>
    <w:rsid w:val="009C4DF5"/>
    <w:rsid w:val="009C5754"/>
    <w:rsid w:val="009C6EC7"/>
    <w:rsid w:val="009D21D9"/>
    <w:rsid w:val="009F4938"/>
    <w:rsid w:val="00A0432D"/>
    <w:rsid w:val="00A143AE"/>
    <w:rsid w:val="00A21B26"/>
    <w:rsid w:val="00A50DB5"/>
    <w:rsid w:val="00A64793"/>
    <w:rsid w:val="00A7131A"/>
    <w:rsid w:val="00A81B72"/>
    <w:rsid w:val="00A82BA1"/>
    <w:rsid w:val="00A86710"/>
    <w:rsid w:val="00A9633B"/>
    <w:rsid w:val="00AC1717"/>
    <w:rsid w:val="00AC46BC"/>
    <w:rsid w:val="00AD5767"/>
    <w:rsid w:val="00AD5CD2"/>
    <w:rsid w:val="00B10577"/>
    <w:rsid w:val="00B1409C"/>
    <w:rsid w:val="00B16081"/>
    <w:rsid w:val="00B162C8"/>
    <w:rsid w:val="00B26861"/>
    <w:rsid w:val="00B31649"/>
    <w:rsid w:val="00B50A00"/>
    <w:rsid w:val="00B548E3"/>
    <w:rsid w:val="00B74660"/>
    <w:rsid w:val="00B7497B"/>
    <w:rsid w:val="00B9052C"/>
    <w:rsid w:val="00B93B64"/>
    <w:rsid w:val="00BA3BBE"/>
    <w:rsid w:val="00BA4281"/>
    <w:rsid w:val="00BB66FE"/>
    <w:rsid w:val="00C06576"/>
    <w:rsid w:val="00C12329"/>
    <w:rsid w:val="00C25F87"/>
    <w:rsid w:val="00C62CC7"/>
    <w:rsid w:val="00C63BC8"/>
    <w:rsid w:val="00C83A18"/>
    <w:rsid w:val="00C84261"/>
    <w:rsid w:val="00C95A11"/>
    <w:rsid w:val="00C97961"/>
    <w:rsid w:val="00CB1109"/>
    <w:rsid w:val="00CD0555"/>
    <w:rsid w:val="00CE385C"/>
    <w:rsid w:val="00CF2D39"/>
    <w:rsid w:val="00D06072"/>
    <w:rsid w:val="00D914A5"/>
    <w:rsid w:val="00DA6BA4"/>
    <w:rsid w:val="00DC0840"/>
    <w:rsid w:val="00DE3341"/>
    <w:rsid w:val="00DF1563"/>
    <w:rsid w:val="00DF5232"/>
    <w:rsid w:val="00E07054"/>
    <w:rsid w:val="00E264BB"/>
    <w:rsid w:val="00E3400D"/>
    <w:rsid w:val="00E42EBE"/>
    <w:rsid w:val="00E51F4C"/>
    <w:rsid w:val="00E56211"/>
    <w:rsid w:val="00E62449"/>
    <w:rsid w:val="00E7401D"/>
    <w:rsid w:val="00E83BE8"/>
    <w:rsid w:val="00E83E39"/>
    <w:rsid w:val="00E90070"/>
    <w:rsid w:val="00EA1885"/>
    <w:rsid w:val="00EA1909"/>
    <w:rsid w:val="00EA35C5"/>
    <w:rsid w:val="00EA45CB"/>
    <w:rsid w:val="00EC1095"/>
    <w:rsid w:val="00EE18DC"/>
    <w:rsid w:val="00EE1C0D"/>
    <w:rsid w:val="00EF28BF"/>
    <w:rsid w:val="00F01B10"/>
    <w:rsid w:val="00F06440"/>
    <w:rsid w:val="00F17474"/>
    <w:rsid w:val="00F316F4"/>
    <w:rsid w:val="00F323E4"/>
    <w:rsid w:val="00F42309"/>
    <w:rsid w:val="00F443A9"/>
    <w:rsid w:val="00F66290"/>
    <w:rsid w:val="00F706EB"/>
    <w:rsid w:val="00F80328"/>
    <w:rsid w:val="00F80967"/>
    <w:rsid w:val="00F93411"/>
    <w:rsid w:val="00F9668D"/>
    <w:rsid w:val="00F971F5"/>
    <w:rsid w:val="00F97F7D"/>
    <w:rsid w:val="00FA0E9F"/>
    <w:rsid w:val="00FC098F"/>
    <w:rsid w:val="00FD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E941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pPr>
      <w:suppressAutoHyphens/>
      <w:spacing w:line="360" w:lineRule="auto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pPr>
      <w:keepNext/>
      <w:tabs>
        <w:tab w:val="left" w:pos="5387"/>
      </w:tabs>
      <w:outlineLvl w:val="0"/>
    </w:pPr>
    <w:rPr>
      <w:b/>
    </w:rPr>
  </w:style>
  <w:style w:type="paragraph" w:styleId="berschrift2">
    <w:name w:val="heading 2"/>
    <w:basedOn w:val="Standard"/>
    <w:next w:val="Standard"/>
    <w:pPr>
      <w:keepNext/>
      <w:tabs>
        <w:tab w:val="left" w:pos="5387"/>
      </w:tabs>
      <w:spacing w:before="60" w:after="60"/>
      <w:ind w:left="397"/>
      <w:outlineLvl w:val="1"/>
    </w:pPr>
    <w:rPr>
      <w:b/>
    </w:rPr>
  </w:style>
  <w:style w:type="paragraph" w:styleId="berschrift3">
    <w:name w:val="heading 3"/>
    <w:basedOn w:val="Standard"/>
    <w:next w:val="Standard"/>
    <w:pPr>
      <w:keepNext/>
      <w:spacing w:line="240" w:lineRule="auto"/>
      <w:ind w:left="851" w:right="851"/>
      <w:outlineLvl w:val="2"/>
    </w:pPr>
    <w:rPr>
      <w:b/>
      <w:sz w:val="20"/>
    </w:rPr>
  </w:style>
  <w:style w:type="paragraph" w:styleId="berschrift4">
    <w:name w:val="heading 4"/>
    <w:basedOn w:val="Standard"/>
    <w:next w:val="Standard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7">
    <w:name w:val="heading 7"/>
    <w:basedOn w:val="Standard"/>
    <w:next w:val="Standard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Pr>
      <w:color w:val="0000FF"/>
      <w:u w:val="single"/>
    </w:rPr>
  </w:style>
  <w:style w:type="paragraph" w:styleId="Beschriftung">
    <w:name w:val="caption"/>
    <w:basedOn w:val="Standard"/>
    <w:next w:val="Standard"/>
    <w:pPr>
      <w:widowControl w:val="0"/>
      <w:tabs>
        <w:tab w:val="left" w:pos="5387"/>
      </w:tabs>
      <w:ind w:left="5387" w:hanging="5387"/>
    </w:pPr>
    <w:rPr>
      <w:rFonts w:ascii="Helvetica 65 Medium" w:hAnsi="Helvetica 65 Medium"/>
      <w:sz w:val="48"/>
    </w:rPr>
  </w:style>
  <w:style w:type="character" w:styleId="Zeilennummer">
    <w:name w:val="line number"/>
    <w:basedOn w:val="Absatz-Standardschriftart"/>
  </w:style>
  <w:style w:type="paragraph" w:styleId="Textkrper-Einzug2">
    <w:name w:val="Body Text Indent 2"/>
    <w:basedOn w:val="Standard"/>
    <w:pPr>
      <w:spacing w:line="240" w:lineRule="auto"/>
      <w:ind w:left="144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Kommentarzeichen">
    <w:name w:val="annotation reference"/>
    <w:rPr>
      <w:sz w:val="16"/>
      <w:szCs w:val="16"/>
    </w:rPr>
  </w:style>
  <w:style w:type="paragraph" w:styleId="Textkrper">
    <w:name w:val="Body Text"/>
    <w:basedOn w:val="Standard"/>
    <w:pPr>
      <w:spacing w:after="120"/>
    </w:pPr>
  </w:style>
  <w:style w:type="paragraph" w:styleId="Kommentartext">
    <w:name w:val="annotation text"/>
    <w:basedOn w:val="Standard"/>
    <w:rPr>
      <w:sz w:val="20"/>
    </w:rPr>
  </w:style>
  <w:style w:type="paragraph" w:styleId="Kommentarthema">
    <w:name w:val="annotation subject"/>
    <w:basedOn w:val="Kommentartext"/>
    <w:next w:val="Kommentartext"/>
    <w:rPr>
      <w:b/>
      <w:bCs/>
    </w:rPr>
  </w:style>
  <w:style w:type="paragraph" w:styleId="StandardWeb">
    <w:name w:val="Normal (Web)"/>
    <w:basedOn w:val="Standard"/>
    <w:uiPriority w:val="99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character" w:styleId="Fett">
    <w:name w:val="Strong"/>
    <w:uiPriority w:val="22"/>
    <w:qFormat/>
    <w:rPr>
      <w:b/>
      <w:bCs/>
    </w:rPr>
  </w:style>
  <w:style w:type="paragraph" w:customStyle="1" w:styleId="bodytext">
    <w:name w:val="bodytext"/>
    <w:basedOn w:val="Standard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styleId="Dokumentstruktur">
    <w:name w:val="Document Map"/>
    <w:basedOn w:val="Standard"/>
    <w:pPr>
      <w:shd w:val="clear" w:color="auto" w:fill="000080"/>
    </w:pPr>
    <w:rPr>
      <w:rFonts w:ascii="Tahoma" w:hAnsi="Tahoma" w:cs="Tahoma"/>
      <w:sz w:val="20"/>
    </w:rPr>
  </w:style>
  <w:style w:type="paragraph" w:styleId="Funotentext">
    <w:name w:val="footnote text"/>
    <w:basedOn w:val="Standard"/>
    <w:rPr>
      <w:sz w:val="20"/>
    </w:rPr>
  </w:style>
  <w:style w:type="character" w:styleId="Funotenzeichen">
    <w:name w:val="footnote reference"/>
    <w:rPr>
      <w:position w:val="0"/>
      <w:vertAlign w:val="superscript"/>
    </w:rPr>
  </w:style>
  <w:style w:type="paragraph" w:styleId="Textkrper2">
    <w:name w:val="Body Text 2"/>
    <w:basedOn w:val="Standard"/>
    <w:pPr>
      <w:spacing w:after="120" w:line="480" w:lineRule="auto"/>
    </w:pPr>
  </w:style>
  <w:style w:type="character" w:styleId="Hervorhebung">
    <w:name w:val="Emphasis"/>
    <w:rPr>
      <w:i/>
      <w:iCs/>
    </w:rPr>
  </w:style>
  <w:style w:type="paragraph" w:styleId="Listenabsatz">
    <w:name w:val="List Paragraph"/>
    <w:basedOn w:val="Standard"/>
    <w:qFormat/>
    <w:pPr>
      <w:spacing w:line="240" w:lineRule="auto"/>
      <w:ind w:left="720"/>
    </w:pPr>
    <w:rPr>
      <w:rFonts w:ascii="Calibri" w:eastAsia="Calibri" w:hAnsi="Calibri" w:cs="Calibri"/>
      <w:szCs w:val="22"/>
    </w:rPr>
  </w:style>
  <w:style w:type="character" w:customStyle="1" w:styleId="fontstyle01">
    <w:name w:val="fontstyle01"/>
    <w:rPr>
      <w:rFonts w:ascii="Calibri" w:hAnsi="Calibri" w:cs="Calibri"/>
      <w:b w:val="0"/>
      <w:bCs w:val="0"/>
      <w:i w:val="0"/>
      <w:iCs w:val="0"/>
      <w:color w:val="000000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8495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384955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rsid w:val="00B1409C"/>
    <w:rPr>
      <w:rFonts w:ascii="Arial" w:hAnsi="Arial"/>
      <w:sz w:val="22"/>
    </w:rPr>
  </w:style>
  <w:style w:type="table" w:styleId="Tabellenraster">
    <w:name w:val="Table Grid"/>
    <w:basedOn w:val="NormaleTabelle"/>
    <w:uiPriority w:val="39"/>
    <w:rsid w:val="00B90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bsatz-Standardschriftart"/>
    <w:rsid w:val="007747CD"/>
  </w:style>
  <w:style w:type="paragraph" w:customStyle="1" w:styleId="Default">
    <w:name w:val="Default"/>
    <w:rsid w:val="007747CD"/>
    <w:pPr>
      <w:autoSpaceDE w:val="0"/>
      <w:adjustRightInd w:val="0"/>
      <w:textAlignment w:val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kerneuson.de/ueber-uns/messen-events/bauma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s://www.tiktok.com/@wacker.neuson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://www.linkedin.com/company/wackerneuso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WackerNeuson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http://www.instagram.com/wacker.neuson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hyperlink" Target="https://www.youtube.com/wackerneus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playlist?list=PLlda1AYNlVMctcSGvRQPWlDDjJU1wO7wo" TargetMode="Externa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E00AC-BAF6-41F0-B3B6-D4D1B7960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1073</Words>
  <Characters>7826</Characters>
  <Application>Microsoft Office Word</Application>
  <DocSecurity>0</DocSecurity>
  <Lines>65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2025-04-04T13:48:00Z</dcterms:created>
  <dcterms:modified xsi:type="dcterms:W3CDTF">2025-04-04T13:48:00Z</dcterms:modified>
</cp:coreProperties>
</file>